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売上高</w:t>
      </w:r>
      <w:r>
        <w:rPr>
          <w:rFonts w:hint="default" w:asciiTheme="majorEastAsia" w:hAnsiTheme="majorEastAsia" w:eastAsiaTheme="majorEastAsia"/>
        </w:rPr>
        <w:t>減少確認書（</w:t>
      </w:r>
      <w:r>
        <w:rPr>
          <w:rFonts w:hint="eastAsia" w:asciiTheme="majorEastAsia" w:hAnsiTheme="majorEastAsia" w:eastAsiaTheme="majorEastAsia"/>
        </w:rPr>
        <w:t>イ‐①－⑩</w:t>
      </w:r>
      <w:r>
        <w:rPr>
          <w:rFonts w:hint="default" w:asciiTheme="majorEastAsia" w:hAnsiTheme="majorEastAsia" w:eastAsiaTheme="majorEastAsia"/>
        </w:rPr>
        <w:t>）</w:t>
      </w:r>
    </w:p>
    <w:p>
      <w:pPr>
        <w:pStyle w:val="0"/>
        <w:widowControl w:val="1"/>
        <w:jc w:val="left"/>
        <w:rPr>
          <w:rFonts w:hint="default" w:asciiTheme="majorEastAsia" w:hAnsiTheme="majorEastAsia" w:eastAsiaTheme="majorEastAsia"/>
          <w:u w:val="single" w:color="auto"/>
        </w:rPr>
      </w:pPr>
    </w:p>
    <w:p>
      <w:pPr>
        <w:pStyle w:val="0"/>
        <w:widowControl w:val="1"/>
        <w:tabs>
          <w:tab w:val="clear" w:pos="6510"/>
          <w:tab w:val="left" w:leader="none" w:pos="8080"/>
        </w:tabs>
        <w:spacing w:line="360" w:lineRule="auto"/>
        <w:ind w:rightChars="0"/>
        <w:jc w:val="lef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u w:val="single" w:color="auto"/>
        </w:rPr>
        <w:t>申請者</w:t>
      </w:r>
      <w:r>
        <w:rPr>
          <w:rFonts w:hint="default" w:asciiTheme="majorEastAsia" w:hAnsiTheme="majorEastAsia" w:eastAsiaTheme="majorEastAsia"/>
          <w:u w:val="single" w:color="auto"/>
        </w:rPr>
        <w:t>名：</w:t>
      </w:r>
      <w:r>
        <w:rPr>
          <w:rFonts w:hint="eastAsia" w:asciiTheme="majorEastAsia" w:hAnsiTheme="majorEastAsia" w:eastAsiaTheme="majorEastAsia"/>
          <w:u w:val="single" w:color="auto"/>
        </w:rPr>
        <w:t>　　　　</w:t>
      </w:r>
      <w:r>
        <w:rPr>
          <w:rFonts w:hint="default" w:asciiTheme="majorEastAsia" w:hAnsiTheme="majorEastAsia" w:eastAsiaTheme="majorEastAsia"/>
          <w:u w:val="single" w:color="auto"/>
        </w:rPr>
        <w:t>　</w:t>
      </w:r>
      <w:r>
        <w:rPr>
          <w:rFonts w:hint="eastAsia" w:asciiTheme="majorEastAsia" w:hAnsiTheme="majorEastAsia" w:eastAsiaTheme="majorEastAsia"/>
          <w:u w:val="single" w:color="auto"/>
        </w:rPr>
        <w:t>　</w:t>
      </w:r>
      <w:r>
        <w:rPr>
          <w:rFonts w:hint="default" w:asciiTheme="majorEastAsia" w:hAnsiTheme="majorEastAsia" w:eastAsiaTheme="majorEastAsia"/>
          <w:u w:val="single" w:color="auto"/>
        </w:rPr>
        <w:t>　　　　　　　　</w:t>
      </w:r>
    </w:p>
    <w:p>
      <w:pPr>
        <w:pStyle w:val="0"/>
        <w:widowControl w:val="1"/>
        <w:ind w:right="2606" w:rightChars="1241"/>
        <w:jc w:val="left"/>
        <w:rPr>
          <w:rFonts w:hint="default" w:asciiTheme="majorEastAsia" w:hAnsiTheme="majorEastAsia" w:eastAsiaTheme="majorEastAsia"/>
        </w:rPr>
      </w:pPr>
    </w:p>
    <w:p>
      <w:pPr>
        <w:pStyle w:val="0"/>
        <w:widowControl w:val="1"/>
        <w:jc w:val="lef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（表１：事業が属する業種毎の最近１年間の売上高）</w:t>
      </w:r>
    </w:p>
    <w:tbl>
      <w:tblPr>
        <w:tblStyle w:val="11"/>
        <w:tblW w:w="97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3245"/>
        <w:gridCol w:w="3246"/>
        <w:gridCol w:w="3245"/>
      </w:tblGrid>
      <w:tr>
        <w:trPr/>
        <w:tc>
          <w:tcPr>
            <w:tcW w:w="3256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業種（※１）</w:t>
            </w:r>
          </w:p>
        </w:tc>
        <w:tc>
          <w:tcPr>
            <w:tcW w:w="3256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最近の売上高</w:t>
            </w:r>
          </w:p>
        </w:tc>
        <w:tc>
          <w:tcPr>
            <w:tcW w:w="3256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構成比</w:t>
            </w:r>
          </w:p>
        </w:tc>
      </w:tr>
      <w:tr>
        <w:trPr/>
        <w:tc>
          <w:tcPr>
            <w:tcW w:w="325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3256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円</w:t>
            </w:r>
          </w:p>
        </w:tc>
        <w:tc>
          <w:tcPr>
            <w:tcW w:w="3256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％</w:t>
            </w:r>
          </w:p>
        </w:tc>
      </w:tr>
      <w:tr>
        <w:trPr/>
        <w:tc>
          <w:tcPr>
            <w:tcW w:w="325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3256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円</w:t>
            </w:r>
          </w:p>
        </w:tc>
        <w:tc>
          <w:tcPr>
            <w:tcW w:w="3256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％</w:t>
            </w:r>
          </w:p>
        </w:tc>
      </w:tr>
      <w:tr>
        <w:trPr/>
        <w:tc>
          <w:tcPr>
            <w:tcW w:w="325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325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円</w:t>
            </w:r>
          </w:p>
        </w:tc>
        <w:tc>
          <w:tcPr>
            <w:tcW w:w="325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％</w:t>
            </w:r>
          </w:p>
        </w:tc>
      </w:tr>
      <w:tr>
        <w:trPr/>
        <w:tc>
          <w:tcPr>
            <w:tcW w:w="3256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3256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円</w:t>
            </w:r>
          </w:p>
        </w:tc>
        <w:tc>
          <w:tcPr>
            <w:tcW w:w="3256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％</w:t>
            </w:r>
          </w:p>
        </w:tc>
      </w:tr>
      <w:tr>
        <w:trPr/>
        <w:tc>
          <w:tcPr>
            <w:tcW w:w="3256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全体の売上高等</w:t>
            </w:r>
          </w:p>
        </w:tc>
        <w:tc>
          <w:tcPr>
            <w:tcW w:w="3256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円</w:t>
            </w:r>
          </w:p>
        </w:tc>
        <w:tc>
          <w:tcPr>
            <w:tcW w:w="3256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default" w:asciiTheme="majorEastAsia" w:hAnsiTheme="majorEastAsia" w:eastAsiaTheme="majorEastAsia"/>
              </w:rPr>
              <w:t>100</w:t>
            </w:r>
            <w:r>
              <w:rPr>
                <w:rFonts w:hint="eastAsia" w:asciiTheme="majorEastAsia" w:hAnsiTheme="majorEastAsia" w:eastAsiaTheme="majorEastAsia"/>
              </w:rPr>
              <w:t>％</w:t>
            </w:r>
          </w:p>
        </w:tc>
      </w:tr>
    </w:tbl>
    <w:p>
      <w:pPr>
        <w:pStyle w:val="0"/>
        <w:widowControl w:val="1"/>
        <w:ind w:left="613" w:hanging="613" w:hangingChars="292"/>
        <w:jc w:val="left"/>
        <w:rPr>
          <w:rFonts w:hint="default" w:asciiTheme="majorEastAsia" w:hAnsiTheme="majorEastAsia" w:eastAsiaTheme="majorEastAsia"/>
          <w:color w:val="000000"/>
          <w:spacing w:val="16"/>
          <w:kern w:val="0"/>
        </w:rPr>
      </w:pPr>
      <w:r>
        <w:rPr>
          <w:rFonts w:hint="eastAsia" w:asciiTheme="majorEastAsia" w:hAnsiTheme="majorEastAsia" w:eastAsiaTheme="majorEastAsia"/>
        </w:rPr>
        <w:t>※１：業種欄には、営んでいる事業が属する全ての業種（</w:t>
      </w:r>
      <w:r>
        <w:rPr>
          <w:rFonts w:hint="eastAsia" w:asciiTheme="majorEastAsia" w:hAnsiTheme="majorEastAsia" w:eastAsiaTheme="majorEastAsia"/>
          <w:color w:val="000000"/>
          <w:spacing w:val="16"/>
          <w:kern w:val="0"/>
        </w:rPr>
        <w:t>日本標準産業分類の細分類番号と細分類業種名）を記載。細分類業種は全て指定業種に該当することが必要。</w:t>
      </w:r>
    </w:p>
    <w:p>
      <w:pPr>
        <w:pStyle w:val="0"/>
        <w:widowControl w:val="1"/>
        <w:jc w:val="left"/>
        <w:rPr>
          <w:rFonts w:hint="default" w:asciiTheme="majorEastAsia" w:hAnsiTheme="majorEastAsia" w:eastAsiaTheme="majorEastAsia"/>
          <w:color w:val="000000"/>
          <w:spacing w:val="16"/>
          <w:kern w:val="0"/>
        </w:rPr>
      </w:pPr>
      <w:r>
        <w:rPr>
          <w:rFonts w:hint="eastAsia" w:asciiTheme="majorEastAsia" w:hAnsiTheme="majorEastAsia" w:eastAsiaTheme="majorEastAsia"/>
          <w:color w:val="000000"/>
          <w:spacing w:val="16"/>
          <w:kern w:val="0"/>
        </w:rPr>
        <w:t>※２：指定業種の売上高を合算して記載することも可</w:t>
      </w:r>
    </w:p>
    <w:p>
      <w:pPr>
        <w:pStyle w:val="0"/>
        <w:widowControl w:val="1"/>
        <w:jc w:val="left"/>
        <w:rPr>
          <w:rFonts w:hint="default" w:asciiTheme="majorEastAsia" w:hAnsiTheme="majorEastAsia" w:eastAsiaTheme="majorEastAsia"/>
          <w:color w:val="000000"/>
          <w:spacing w:val="16"/>
          <w:kern w:val="0"/>
        </w:rPr>
      </w:pPr>
    </w:p>
    <w:p>
      <w:pPr>
        <w:pStyle w:val="0"/>
        <w:widowControl w:val="1"/>
        <w:jc w:val="left"/>
        <w:rPr>
          <w:rFonts w:hint="default" w:asciiTheme="majorEastAsia" w:hAnsiTheme="majorEastAsia" w:eastAsiaTheme="majorEastAsia"/>
          <w:color w:val="000000"/>
          <w:spacing w:val="16"/>
          <w:kern w:val="0"/>
        </w:rPr>
      </w:pPr>
      <w:r>
        <w:rPr>
          <w:rFonts w:hint="eastAsia" w:asciiTheme="majorEastAsia" w:hAnsiTheme="majorEastAsia" w:eastAsiaTheme="majorEastAsia"/>
          <w:color w:val="000000"/>
          <w:spacing w:val="16"/>
          <w:kern w:val="0"/>
        </w:rPr>
        <w:t>（表２：最近１か月の</w:t>
      </w:r>
      <w:r>
        <w:rPr>
          <w:rFonts w:hint="eastAsia" w:asciiTheme="majorEastAsia" w:hAnsiTheme="majorEastAsia" w:eastAsiaTheme="majorEastAsia"/>
        </w:rPr>
        <w:t>売上高等…申請書内</w:t>
      </w:r>
      <w:r>
        <w:rPr>
          <w:rFonts w:hint="eastAsia" w:asciiTheme="majorEastAsia" w:hAnsiTheme="majorEastAsia" w:eastAsiaTheme="majorEastAsia"/>
          <w:color w:val="000000"/>
          <w:spacing w:val="16"/>
          <w:kern w:val="0"/>
        </w:rPr>
        <w:t>【Ａ】に転記）</w:t>
      </w:r>
    </w:p>
    <w:tbl>
      <w:tblPr>
        <w:tblStyle w:val="23"/>
        <w:tblW w:w="973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868"/>
        <w:gridCol w:w="4868"/>
      </w:tblGrid>
      <w:tr>
        <w:trPr/>
        <w:tc>
          <w:tcPr>
            <w:tcW w:w="486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企業全体の最近１か月の売上高等</w:t>
            </w:r>
          </w:p>
        </w:tc>
        <w:tc>
          <w:tcPr>
            <w:tcW w:w="4868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円</w:t>
            </w:r>
          </w:p>
        </w:tc>
      </w:tr>
    </w:tbl>
    <w:p>
      <w:pPr>
        <w:pStyle w:val="0"/>
        <w:widowControl w:val="1"/>
        <w:jc w:val="left"/>
        <w:rPr>
          <w:rFonts w:hint="default" w:asciiTheme="majorEastAsia" w:hAnsiTheme="majorEastAsia" w:eastAsiaTheme="majorEastAsia"/>
        </w:rPr>
      </w:pPr>
    </w:p>
    <w:p>
      <w:pPr>
        <w:pStyle w:val="0"/>
        <w:widowControl w:val="1"/>
        <w:jc w:val="lef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（表３：【Ａ】の期間前２か月の売上高等…申請書内【Ｂ</w:t>
      </w:r>
      <w:r>
        <w:rPr>
          <w:rFonts w:hint="eastAsia" w:asciiTheme="majorEastAsia" w:hAnsiTheme="majorEastAsia" w:eastAsiaTheme="majorEastAsia"/>
          <w:color w:val="000000"/>
          <w:spacing w:val="16"/>
          <w:kern w:val="0"/>
        </w:rPr>
        <w:t>】に転記）</w:t>
      </w:r>
    </w:p>
    <w:tbl>
      <w:tblPr>
        <w:tblStyle w:val="23"/>
        <w:tblW w:w="973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868"/>
        <w:gridCol w:w="4868"/>
      </w:tblGrid>
      <w:tr>
        <w:trPr/>
        <w:tc>
          <w:tcPr>
            <w:tcW w:w="4868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color w:val="000000"/>
                <w:spacing w:val="16"/>
                <w:kern w:val="0"/>
              </w:rPr>
            </w:pPr>
            <w:r>
              <w:rPr>
                <w:rFonts w:hint="eastAsia" w:asciiTheme="majorEastAsia" w:hAnsiTheme="majorEastAsia" w:eastAsiaTheme="majorEastAsia"/>
              </w:rPr>
              <w:t>【Ａ】の期間前２か月の売上高等</w:t>
            </w:r>
          </w:p>
        </w:tc>
        <w:tc>
          <w:tcPr>
            <w:tcW w:w="4868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hint="default" w:asciiTheme="majorEastAsia" w:hAnsiTheme="majorEastAsia" w:eastAsiaTheme="majorEastAsia"/>
                <w:color w:val="000000"/>
                <w:spacing w:val="16"/>
                <w:kern w:val="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pacing w:val="16"/>
                <w:kern w:val="0"/>
              </w:rPr>
              <w:t>円</w:t>
            </w:r>
          </w:p>
        </w:tc>
      </w:tr>
    </w:tbl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hint="default" w:asciiTheme="majorEastAsia" w:hAnsiTheme="majorEastAsia" w:eastAsiaTheme="majorEastAsia"/>
          <w:color w:val="000000"/>
          <w:spacing w:val="16"/>
          <w:kern w:val="0"/>
        </w:rPr>
      </w:pPr>
    </w:p>
    <w:p>
      <w:pPr>
        <w:pStyle w:val="0"/>
        <w:widowControl w:val="1"/>
        <w:jc w:val="lef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（表４：最近３か月間の売上高等の平均…申請書内【Ｃ</w:t>
      </w:r>
      <w:r>
        <w:rPr>
          <w:rFonts w:hint="eastAsia" w:asciiTheme="majorEastAsia" w:hAnsiTheme="majorEastAsia" w:eastAsiaTheme="majorEastAsia"/>
          <w:color w:val="000000"/>
          <w:spacing w:val="16"/>
          <w:kern w:val="0"/>
        </w:rPr>
        <w:t>】に転記）</w:t>
      </w:r>
    </w:p>
    <w:tbl>
      <w:tblPr>
        <w:tblStyle w:val="23"/>
        <w:tblW w:w="973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868"/>
        <w:gridCol w:w="4868"/>
      </w:tblGrid>
      <w:tr>
        <w:trPr/>
        <w:tc>
          <w:tcPr>
            <w:tcW w:w="4868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color w:val="000000"/>
                <w:spacing w:val="16"/>
                <w:kern w:val="0"/>
              </w:rPr>
            </w:pPr>
            <w:r>
              <w:rPr>
                <w:rFonts w:hint="eastAsia" w:asciiTheme="majorEastAsia" w:hAnsiTheme="majorEastAsia" w:eastAsiaTheme="majorEastAsia"/>
              </w:rPr>
              <w:t>最近３か月間の売上高等の平均</w:t>
            </w:r>
          </w:p>
        </w:tc>
        <w:tc>
          <w:tcPr>
            <w:tcW w:w="4868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hint="default" w:asciiTheme="majorEastAsia" w:hAnsiTheme="majorEastAsia" w:eastAsiaTheme="majorEastAsia"/>
                <w:color w:val="000000"/>
                <w:spacing w:val="16"/>
                <w:kern w:val="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pacing w:val="16"/>
                <w:kern w:val="0"/>
              </w:rPr>
              <w:t>円</w:t>
            </w:r>
          </w:p>
        </w:tc>
      </w:tr>
    </w:tbl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hint="default" w:asciiTheme="majorEastAsia" w:hAnsiTheme="majorEastAsia" w:eastAsiaTheme="majorEastAsia"/>
          <w:color w:val="000000"/>
          <w:spacing w:val="16"/>
          <w:kern w:val="0"/>
        </w:rPr>
      </w:pPr>
    </w:p>
    <w:p>
      <w:pPr>
        <w:pStyle w:val="0"/>
        <w:suppressAutoHyphens w:val="1"/>
        <w:kinsoku w:val="0"/>
        <w:wordWrap w:val="0"/>
        <w:autoSpaceDE w:val="0"/>
        <w:autoSpaceDN w:val="0"/>
        <w:spacing w:line="366" w:lineRule="atLeast"/>
        <w:jc w:val="left"/>
        <w:rPr>
          <w:rFonts w:hint="default" w:asciiTheme="majorEastAsia" w:hAnsiTheme="majorEastAsia" w:eastAsiaTheme="majorEastAsia"/>
          <w:color w:val="000000"/>
          <w:spacing w:val="16"/>
          <w:kern w:val="0"/>
        </w:rPr>
      </w:pPr>
      <w:r>
        <w:rPr>
          <w:rFonts w:hint="eastAsia" w:asciiTheme="majorEastAsia" w:hAnsiTheme="majorEastAsia" w:eastAsiaTheme="majorEastAsia"/>
        </w:rPr>
        <w:t>（最近１か月の企業</w:t>
      </w:r>
      <w:r>
        <w:rPr>
          <w:rFonts w:hint="eastAsia" w:asciiTheme="majorEastAsia" w:hAnsiTheme="majorEastAsia" w:eastAsiaTheme="majorEastAsia"/>
          <w:color w:val="000000"/>
          <w:spacing w:val="16"/>
          <w:kern w:val="0"/>
        </w:rPr>
        <w:t>全体の売上高の減少率…申請書内（イ）に転記）</w:t>
      </w:r>
    </w:p>
    <w:tbl>
      <w:tblPr>
        <w:tblStyle w:val="11"/>
        <w:tblW w:w="8504" w:type="dxa"/>
        <w:tblInd w:w="0" w:type="dxa"/>
        <w:tblLayout w:type="fixed"/>
        <w:tblLook w:firstRow="1" w:lastRow="0" w:firstColumn="1" w:lastColumn="0" w:noHBand="0" w:noVBand="0" w:val="00A0"/>
      </w:tblPr>
      <w:tblGrid>
        <w:gridCol w:w="5569"/>
        <w:gridCol w:w="1391"/>
        <w:gridCol w:w="1544"/>
      </w:tblGrid>
      <w:tr>
        <w:trPr/>
        <w:tc>
          <w:tcPr>
            <w:tcW w:w="5569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ajorEastAsia" w:hAnsiTheme="majorEastAsia" w:eastAsiaTheme="majorEastAsia"/>
                <w:u w:val="single" w:color="auto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ajorEastAsia" w:hAnsiTheme="majorEastAsia" w:eastAsiaTheme="majorEastAsia"/>
                <w:u w:val="single" w:color="auto"/>
              </w:rPr>
            </w:pPr>
            <w:r>
              <w:rPr>
                <w:rFonts w:hint="eastAsia" w:asciiTheme="majorEastAsia" w:hAnsiTheme="majorEastAsia" w:eastAsiaTheme="majorEastAsia"/>
                <w:u w:val="single" w:color="auto"/>
              </w:rPr>
              <w:t>【Ｃ】　　　　　　　円　－　【Ａ】　　　　　　　円</w:t>
            </w:r>
          </w:p>
        </w:tc>
        <w:tc>
          <w:tcPr>
            <w:tcW w:w="1391" w:type="dxa"/>
            <w:vMerge w:val="restart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×</w:t>
            </w:r>
            <w:r>
              <w:rPr>
                <w:rFonts w:hint="default" w:asciiTheme="majorEastAsia" w:hAnsiTheme="majorEastAsia" w:eastAsiaTheme="majorEastAsia"/>
              </w:rPr>
              <w:t>100</w:t>
            </w:r>
            <w:r>
              <w:rPr>
                <w:rFonts w:hint="eastAsia" w:asciiTheme="majorEastAsia" w:hAnsiTheme="majorEastAsia" w:eastAsiaTheme="majorEastAsia"/>
              </w:rPr>
              <w:t>　＝</w:t>
            </w:r>
          </w:p>
        </w:tc>
        <w:tc>
          <w:tcPr>
            <w:tcW w:w="1544" w:type="dxa"/>
            <w:vMerge w:val="restart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u w:val="single"/>
              </w:rPr>
              <w:t>　　　　　</w:t>
            </w:r>
            <w:r>
              <w:rPr>
                <w:rFonts w:hint="eastAsia" w:asciiTheme="majorEastAsia" w:hAnsiTheme="majorEastAsia" w:eastAsiaTheme="majorEastAsia"/>
              </w:rPr>
              <w:t>％</w:t>
            </w:r>
          </w:p>
        </w:tc>
      </w:tr>
      <w:tr>
        <w:trPr/>
        <w:tc>
          <w:tcPr>
            <w:tcW w:w="5569" w:type="dxa"/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6" w:lineRule="atLeast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【Ｃ】　　　　　　　　円</w:t>
            </w:r>
          </w:p>
        </w:tc>
        <w:tc>
          <w:tcPr>
            <w:tcW w:w="1391" w:type="dxa"/>
            <w:vMerge w:val="continue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544" w:type="dxa"/>
            <w:vMerge w:val="continue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552" w:hRule="atLeast"/>
        </w:trPr>
        <w:tc>
          <w:tcPr>
            <w:tcW w:w="5569" w:type="dxa"/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6" w:lineRule="atLeas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391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544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ajorEastAsia" w:hAnsiTheme="majorEastAsia" w:eastAsiaTheme="majorEastAsia"/>
              </w:rPr>
            </w:pPr>
          </w:p>
        </w:tc>
      </w:tr>
    </w:tbl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sz w:val="18"/>
        </w:rPr>
        <w:t>（注）認定申請にあたっては、営んでいる事業が全て指定業種に属することが疎明できる書類等（例えば、取り扱っている製品・サービス等を疎明できる書類、許認可証など）や、上記の売上高が分かる書類等（例えば、試算表や売上台帳など）の提出が必要。</w:t>
      </w:r>
    </w:p>
    <w:p>
      <w:pPr>
        <w:pStyle w:val="0"/>
        <w:rPr>
          <w:rFonts w:hint="default" w:asciiTheme="majorEastAsia" w:hAnsiTheme="majorEastAsia" w:eastAsiaTheme="majorEastAsia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sz w:val="20"/>
        </w:rPr>
        <w:t>※根拠書類</w:t>
      </w:r>
      <w:r>
        <w:rPr>
          <w:rFonts w:hint="default" w:asciiTheme="majorEastAsia" w:hAnsiTheme="majorEastAsia" w:eastAsiaTheme="majorEastAsia"/>
          <w:sz w:val="20"/>
        </w:rPr>
        <w:t>がない場合</w:t>
      </w:r>
      <w:r>
        <w:rPr>
          <w:rFonts w:hint="eastAsia" w:asciiTheme="majorEastAsia" w:hAnsiTheme="majorEastAsia" w:eastAsiaTheme="majorEastAsia"/>
          <w:sz w:val="20"/>
        </w:rPr>
        <w:t>は</w:t>
      </w:r>
      <w:r>
        <w:rPr>
          <w:rFonts w:hint="default" w:asciiTheme="majorEastAsia" w:hAnsiTheme="majorEastAsia" w:eastAsiaTheme="majorEastAsia"/>
          <w:sz w:val="20"/>
        </w:rPr>
        <w:t>下記署名が必要</w:t>
      </w:r>
    </w:p>
    <w:p>
      <w:pPr>
        <w:pStyle w:val="0"/>
        <w:ind w:firstLine="420" w:firstLineChars="200"/>
        <w:rPr>
          <w:rFonts w:hint="default" w:asciiTheme="majorEastAsia" w:hAnsiTheme="majorEastAsia" w:eastAsiaTheme="majorEastAsia"/>
        </w:rPr>
      </w:pPr>
    </w:p>
    <w:p>
      <w:pPr>
        <w:pStyle w:val="0"/>
        <w:ind w:firstLine="420" w:firstLineChars="2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売上高</w:t>
      </w:r>
      <w:r>
        <w:rPr>
          <w:rFonts w:hint="default" w:asciiTheme="majorEastAsia" w:hAnsiTheme="majorEastAsia" w:eastAsiaTheme="majorEastAsia"/>
        </w:rPr>
        <w:t>等について上記のとおり相違ありません。</w:t>
      </w:r>
    </w:p>
    <w:p>
      <w:pPr>
        <w:pStyle w:val="0"/>
        <w:ind w:firstLine="840" w:firstLineChars="400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t>　　年　　月　　日</w:t>
      </w:r>
    </w:p>
    <w:p>
      <w:pPr>
        <w:pStyle w:val="0"/>
        <w:ind w:firstLine="840" w:firstLineChars="4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税理士</w:t>
      </w:r>
      <w:r>
        <w:rPr>
          <w:rFonts w:hint="default" w:asciiTheme="majorEastAsia" w:hAnsiTheme="majorEastAsia" w:eastAsiaTheme="majorEastAsia"/>
        </w:rPr>
        <w:t>・公認会計士　</w:t>
      </w:r>
      <w:r>
        <w:rPr>
          <w:rFonts w:hint="default" w:asciiTheme="majorEastAsia" w:hAnsiTheme="majorEastAsia" w:eastAsiaTheme="majorEastAsia"/>
          <w:u w:val="single" w:color="auto"/>
        </w:rPr>
        <w:t>氏名</w:t>
      </w:r>
      <w:r>
        <w:rPr>
          <w:rFonts w:hint="eastAsia" w:asciiTheme="majorEastAsia" w:hAnsiTheme="majorEastAsia" w:eastAsiaTheme="majorEastAsia"/>
          <w:u w:val="single" w:color="auto"/>
        </w:rPr>
        <w:t>　</w:t>
      </w:r>
      <w:r>
        <w:rPr>
          <w:rFonts w:hint="default" w:asciiTheme="majorEastAsia" w:hAnsiTheme="majorEastAsia" w:eastAsiaTheme="majorEastAsia"/>
          <w:u w:val="single" w:color="auto"/>
        </w:rPr>
        <w:t>　　　　　　　　　　　</w:t>
      </w:r>
      <w:r>
        <w:rPr>
          <w:rFonts w:hint="eastAsia" w:asciiTheme="majorEastAsia" w:hAnsiTheme="majorEastAsia" w:eastAsiaTheme="majorEastAsia"/>
          <w:u w:val="single" w:color="auto"/>
        </w:rPr>
        <w:t>　</w:t>
      </w:r>
      <w:r>
        <w:rPr>
          <w:rFonts w:hint="default" w:asciiTheme="majorEastAsia" w:hAnsiTheme="majorEastAsia" w:eastAsiaTheme="majorEastAsia"/>
          <w:u w:val="single" w:color="auto"/>
        </w:rPr>
        <w:t>　　㊞</w:t>
      </w: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Title"/>
    <w:basedOn w:val="0"/>
    <w:next w:val="0"/>
    <w:link w:val="16"/>
    <w:uiPriority w:val="0"/>
    <w:qFormat/>
    <w:pPr>
      <w:spacing w:before="240" w:beforeLines="0" w:beforeAutospacing="0" w:after="120" w:afterLines="0" w:afterAutospacing="0"/>
      <w:jc w:val="center"/>
      <w:outlineLvl w:val="0"/>
    </w:pPr>
    <w:rPr>
      <w:rFonts w:eastAsia="ＭＳ ゴシック" w:asciiTheme="majorHAnsi" w:hAnsiTheme="majorHAnsi"/>
      <w:sz w:val="32"/>
    </w:rPr>
  </w:style>
  <w:style w:type="character" w:styleId="16" w:customStyle="1">
    <w:name w:val="表題 (文字)"/>
    <w:basedOn w:val="10"/>
    <w:next w:val="16"/>
    <w:link w:val="15"/>
    <w:uiPriority w:val="0"/>
    <w:rPr>
      <w:rFonts w:eastAsia="ＭＳ ゴシック" w:asciiTheme="majorHAnsi" w:hAnsiTheme="majorHAnsi"/>
      <w:sz w:val="32"/>
    </w:rPr>
  </w:style>
  <w:style w:type="paragraph" w:styleId="17">
    <w:name w:val="Subtitle"/>
    <w:basedOn w:val="0"/>
    <w:next w:val="0"/>
    <w:link w:val="18"/>
    <w:uiPriority w:val="0"/>
    <w:qFormat/>
    <w:pPr>
      <w:jc w:val="center"/>
      <w:outlineLvl w:val="1"/>
    </w:pPr>
    <w:rPr>
      <w:rFonts w:eastAsia="ＭＳ ゴシック" w:asciiTheme="majorHAnsi" w:hAnsiTheme="majorHAnsi"/>
      <w:sz w:val="24"/>
    </w:rPr>
  </w:style>
  <w:style w:type="character" w:styleId="18" w:customStyle="1">
    <w:name w:val="副題 (文字)"/>
    <w:basedOn w:val="10"/>
    <w:next w:val="18"/>
    <w:link w:val="17"/>
    <w:uiPriority w:val="0"/>
    <w:rPr>
      <w:rFonts w:eastAsia="ＭＳ ゴシック" w:asciiTheme="majorHAnsi" w:hAnsiTheme="majorHAnsi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44</TotalTime>
  <Pages>1</Pages>
  <Words>2</Words>
  <Characters>461</Characters>
  <Application>JUST Note</Application>
  <Lines>99</Lines>
  <Paragraphs>35</Paragraphs>
  <Company>大網白里市</Company>
  <CharactersWithSpaces>535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Ogura.Marina</dc:creator>
  <cp:lastModifiedBy>Administrator</cp:lastModifiedBy>
  <cp:lastPrinted>2017-08-25T04:30:00Z</cp:lastPrinted>
  <dcterms:created xsi:type="dcterms:W3CDTF">2017-08-25T04:11:00Z</dcterms:created>
  <dcterms:modified xsi:type="dcterms:W3CDTF">2020-05-12T04:54:22Z</dcterms:modified>
  <cp:revision>6</cp:revision>
</cp:coreProperties>
</file>