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Theme="majorEastAsia" w:hAnsiTheme="majorEastAsia" w:eastAsiaTheme="majorEastAsia"/>
          <w:sz w:val="22"/>
        </w:rPr>
      </w:pPr>
      <w:r>
        <w:rPr>
          <w:rFonts w:hint="eastAsia" w:asciiTheme="majorEastAsia" w:hAnsiTheme="majorEastAsia" w:eastAsiaTheme="majorEastAsia"/>
          <w:sz w:val="22"/>
        </w:rPr>
        <w:t>中小企業信用保険法第２条第５項第４号の規定に基づく特定中小企業者認定にかかる売上等明細表</w:t>
      </w:r>
    </w:p>
    <w:p>
      <w:pPr>
        <w:pStyle w:val="0"/>
        <w:jc w:val="center"/>
        <w:rPr>
          <w:rFonts w:hint="default" w:asciiTheme="majorEastAsia" w:hAnsiTheme="majorEastAsia" w:eastAsiaTheme="majorEastAsia"/>
          <w:sz w:val="22"/>
        </w:rPr>
      </w:pPr>
      <w:r>
        <w:rPr>
          <w:rFonts w:hint="eastAsia" w:asciiTheme="majorEastAsia" w:hAnsiTheme="majorEastAsia" w:eastAsiaTheme="majorEastAsia"/>
          <w:sz w:val="22"/>
        </w:rPr>
        <w:t>　　住　所</w:t>
      </w:r>
    </w:p>
    <w:p>
      <w:pPr>
        <w:pStyle w:val="0"/>
        <w:jc w:val="left"/>
        <w:rPr>
          <w:rFonts w:hint="default" w:asciiTheme="majorEastAsia" w:hAnsiTheme="majorEastAsia" w:eastAsiaTheme="majorEastAsia"/>
          <w:sz w:val="22"/>
        </w:rPr>
      </w:pPr>
      <w:r>
        <w:rPr>
          <w:rFonts w:hint="eastAsia" w:asciiTheme="majorEastAsia" w:hAnsiTheme="majorEastAsia" w:eastAsiaTheme="majorEastAsia"/>
          <w:sz w:val="22"/>
        </w:rPr>
        <w:t>　　　　　　　　　　　　　　　　　　　　　　　法人名</w:t>
      </w:r>
    </w:p>
    <w:p>
      <w:pPr>
        <w:pStyle w:val="0"/>
        <w:jc w:val="left"/>
        <w:rPr>
          <w:rFonts w:hint="default" w:asciiTheme="majorEastAsia" w:hAnsiTheme="majorEastAsia" w:eastAsiaTheme="majorEastAsia"/>
          <w:sz w:val="22"/>
        </w:rPr>
      </w:pPr>
      <w:r>
        <w:rPr>
          <w:rFonts w:hint="eastAsia" w:asciiTheme="majorEastAsia" w:hAnsiTheme="majorEastAsia" w:eastAsiaTheme="majorEastAsia"/>
          <w:sz w:val="22"/>
        </w:rPr>
        <w:t>　　　　　　　　　　　　　　　　　　　　　　　氏名（代表者名）　　　　　　　　　　　　　印</w:t>
      </w:r>
    </w:p>
    <w:p>
      <w:pPr>
        <w:pStyle w:val="0"/>
        <w:ind w:firstLine="880" w:firstLineChars="400"/>
        <w:jc w:val="left"/>
        <w:rPr>
          <w:rFonts w:hint="default" w:asciiTheme="majorEastAsia" w:hAnsiTheme="majorEastAsia" w:eastAsiaTheme="majorEastAsia"/>
          <w:sz w:val="22"/>
        </w:rPr>
      </w:pPr>
      <w:r>
        <w:rPr>
          <w:rFonts w:hint="eastAsia" w:asciiTheme="majorEastAsia" w:hAnsiTheme="majorEastAsia" w:eastAsiaTheme="majorEastAsia"/>
          <w:sz w:val="22"/>
        </w:rPr>
        <w:t>下記記載内容に相違ありません。</w:t>
      </w:r>
    </w:p>
    <w:p>
      <w:pPr>
        <w:pStyle w:val="0"/>
        <w:jc w:val="left"/>
        <w:rPr>
          <w:rFonts w:hint="default" w:asciiTheme="majorEastAsia" w:hAnsiTheme="majorEastAsia" w:eastAsiaTheme="majorEastAsia"/>
          <w:b w:val="1"/>
          <w:sz w:val="22"/>
        </w:rPr>
      </w:pPr>
      <w:r>
        <w:rPr>
          <w:rFonts w:hint="eastAsia" w:asciiTheme="majorEastAsia" w:hAnsiTheme="majorEastAsia" w:eastAsiaTheme="majorEastAsia"/>
          <w:b w:val="1"/>
          <w:sz w:val="22"/>
        </w:rPr>
        <w:t>１．最近３か月間の売上高等について</w:t>
      </w:r>
    </w:p>
    <w:tbl>
      <w:tblPr>
        <w:tblStyle w:val="19"/>
        <w:tblW w:w="1045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3485"/>
        <w:gridCol w:w="3485"/>
        <w:gridCol w:w="3486"/>
      </w:tblGrid>
      <w:tr>
        <w:trPr/>
        <w:tc>
          <w:tcPr>
            <w:tcW w:w="3485" w:type="dxa"/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災害等の発生における</w:t>
            </w:r>
          </w:p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最近１か月間の売上高等</w:t>
            </w:r>
          </w:p>
        </w:tc>
        <w:tc>
          <w:tcPr>
            <w:tcW w:w="3485" w:type="dxa"/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ア　の翌月の売上高等</w:t>
            </w:r>
          </w:p>
        </w:tc>
        <w:tc>
          <w:tcPr>
            <w:tcW w:w="3486" w:type="dxa"/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ア　の翌々月の売上高等</w:t>
            </w:r>
          </w:p>
        </w:tc>
      </w:tr>
      <w:tr>
        <w:trPr/>
        <w:tc>
          <w:tcPr>
            <w:tcW w:w="3485" w:type="dxa"/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【　　　年　　月分】…ア</w:t>
            </w:r>
          </w:p>
        </w:tc>
        <w:tc>
          <w:tcPr>
            <w:tcW w:w="3485" w:type="dxa"/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【　　　年　　月分】…イ</w:t>
            </w:r>
          </w:p>
        </w:tc>
        <w:tc>
          <w:tcPr>
            <w:tcW w:w="3486" w:type="dxa"/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【　　　年　　月分】…ウ</w:t>
            </w:r>
          </w:p>
        </w:tc>
      </w:tr>
      <w:tr>
        <w:trPr/>
        <w:tc>
          <w:tcPr>
            <w:tcW w:w="3485" w:type="dxa"/>
            <w:vAlign w:val="top"/>
          </w:tcPr>
          <w:p>
            <w:pPr>
              <w:pStyle w:val="0"/>
              <w:jc w:val="right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円</w:t>
            </w:r>
          </w:p>
        </w:tc>
        <w:tc>
          <w:tcPr>
            <w:tcW w:w="3485" w:type="dxa"/>
            <w:vMerge w:val="restart"/>
            <w:vAlign w:val="top"/>
          </w:tcPr>
          <w:p>
            <w:pPr>
              <w:pStyle w:val="0"/>
              <w:jc w:val="right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円</w:t>
            </w:r>
          </w:p>
        </w:tc>
        <w:tc>
          <w:tcPr>
            <w:tcW w:w="3486" w:type="dxa"/>
            <w:vMerge w:val="restart"/>
            <w:vAlign w:val="top"/>
          </w:tcPr>
          <w:p>
            <w:pPr>
              <w:pStyle w:val="0"/>
              <w:jc w:val="right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円</w:t>
            </w:r>
          </w:p>
        </w:tc>
      </w:tr>
      <w:tr>
        <w:trPr/>
        <w:tc>
          <w:tcPr>
            <w:tcW w:w="3485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※認定書内Ａに転記</w:t>
            </w:r>
          </w:p>
        </w:tc>
        <w:tc>
          <w:tcPr>
            <w:tcW w:w="3485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sz w:val="22"/>
                <w:u w:val="single" w:color="auto"/>
              </w:rPr>
            </w:pPr>
          </w:p>
        </w:tc>
        <w:tc>
          <w:tcPr>
            <w:tcW w:w="3486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sz w:val="22"/>
                <w:u w:val="single" w:color="auto"/>
              </w:rPr>
            </w:pPr>
          </w:p>
        </w:tc>
      </w:tr>
    </w:tbl>
    <w:p>
      <w:pPr>
        <w:pStyle w:val="0"/>
        <w:jc w:val="left"/>
        <w:rPr>
          <w:rFonts w:hint="default" w:asciiTheme="majorEastAsia" w:hAnsiTheme="majorEastAsia" w:eastAsiaTheme="majorEastAsia"/>
          <w:sz w:val="22"/>
          <w:u w:val="single" w:color="auto"/>
        </w:rPr>
      </w:pPr>
    </w:p>
    <w:p>
      <w:pPr>
        <w:pStyle w:val="0"/>
        <w:jc w:val="left"/>
        <w:rPr>
          <w:rFonts w:hint="default" w:asciiTheme="majorEastAsia" w:hAnsiTheme="majorEastAsia" w:eastAsiaTheme="majorEastAsia"/>
          <w:b w:val="1"/>
          <w:sz w:val="22"/>
        </w:rPr>
      </w:pPr>
      <w:r>
        <w:rPr>
          <w:rFonts w:hint="eastAsia" w:asciiTheme="majorEastAsia" w:hAnsiTheme="majorEastAsia" w:eastAsiaTheme="majorEastAsia"/>
          <w:b w:val="1"/>
          <w:sz w:val="22"/>
        </w:rPr>
        <w:t>２．最近３か月の前年同期の売上高等について</w:t>
      </w:r>
    </w:p>
    <w:tbl>
      <w:tblPr>
        <w:tblStyle w:val="19"/>
        <w:tblW w:w="1045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3485"/>
        <w:gridCol w:w="3485"/>
        <w:gridCol w:w="3486"/>
      </w:tblGrid>
      <w:tr>
        <w:trPr/>
        <w:tc>
          <w:tcPr>
            <w:tcW w:w="3485" w:type="dxa"/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ア　の期間に対応する</w:t>
            </w:r>
          </w:p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前年１か月間の売上高等</w:t>
            </w:r>
          </w:p>
        </w:tc>
        <w:tc>
          <w:tcPr>
            <w:tcW w:w="3485" w:type="dxa"/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イ　の期間に対応する</w:t>
            </w:r>
          </w:p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前年１か月間の売上高等</w:t>
            </w:r>
          </w:p>
        </w:tc>
        <w:tc>
          <w:tcPr>
            <w:tcW w:w="3486" w:type="dxa"/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ウ　の期間に対応する</w:t>
            </w:r>
          </w:p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前年１か月間の売上高等</w:t>
            </w:r>
          </w:p>
        </w:tc>
      </w:tr>
      <w:tr>
        <w:trPr/>
        <w:tc>
          <w:tcPr>
            <w:tcW w:w="3485" w:type="dxa"/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【　　　年　　月分】…エ</w:t>
            </w:r>
          </w:p>
        </w:tc>
        <w:tc>
          <w:tcPr>
            <w:tcW w:w="3485" w:type="dxa"/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【　　　年　　月分】…オ</w:t>
            </w:r>
          </w:p>
        </w:tc>
        <w:tc>
          <w:tcPr>
            <w:tcW w:w="3486" w:type="dxa"/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【　　　年　　月分】…カ</w:t>
            </w:r>
          </w:p>
        </w:tc>
      </w:tr>
      <w:tr>
        <w:trPr/>
        <w:tc>
          <w:tcPr>
            <w:tcW w:w="3485" w:type="dxa"/>
            <w:vAlign w:val="top"/>
          </w:tcPr>
          <w:p>
            <w:pPr>
              <w:pStyle w:val="0"/>
              <w:jc w:val="right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円</w:t>
            </w:r>
          </w:p>
        </w:tc>
        <w:tc>
          <w:tcPr>
            <w:tcW w:w="3485" w:type="dxa"/>
            <w:vMerge w:val="restart"/>
            <w:vAlign w:val="top"/>
          </w:tcPr>
          <w:p>
            <w:pPr>
              <w:pStyle w:val="0"/>
              <w:jc w:val="right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円</w:t>
            </w:r>
          </w:p>
        </w:tc>
        <w:tc>
          <w:tcPr>
            <w:tcW w:w="3486" w:type="dxa"/>
            <w:vMerge w:val="restart"/>
            <w:vAlign w:val="top"/>
          </w:tcPr>
          <w:p>
            <w:pPr>
              <w:pStyle w:val="0"/>
              <w:jc w:val="right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円</w:t>
            </w:r>
          </w:p>
        </w:tc>
      </w:tr>
      <w:tr>
        <w:trPr/>
        <w:tc>
          <w:tcPr>
            <w:tcW w:w="3485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2"/>
              </w:rPr>
            </w:pPr>
            <w:r>
              <w:rPr>
                <w:rFonts w:hint="eastAsia" w:asciiTheme="majorEastAsia" w:hAnsiTheme="majorEastAsia" w:eastAsiaTheme="majorEastAsia"/>
                <w:sz w:val="22"/>
              </w:rPr>
              <w:t>※認定書内Ｂに転記</w:t>
            </w:r>
          </w:p>
        </w:tc>
        <w:tc>
          <w:tcPr>
            <w:tcW w:w="3485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sz w:val="22"/>
                <w:u w:val="single" w:color="auto"/>
              </w:rPr>
            </w:pPr>
          </w:p>
        </w:tc>
        <w:tc>
          <w:tcPr>
            <w:tcW w:w="3486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Theme="majorEastAsia" w:hAnsiTheme="majorEastAsia" w:eastAsiaTheme="majorEastAsia"/>
                <w:sz w:val="22"/>
                <w:u w:val="single" w:color="auto"/>
              </w:rPr>
            </w:pPr>
          </w:p>
        </w:tc>
      </w:tr>
    </w:tbl>
    <w:p>
      <w:pPr>
        <w:pStyle w:val="0"/>
        <w:jc w:val="left"/>
        <w:rPr>
          <w:rFonts w:hint="default" w:asciiTheme="majorEastAsia" w:hAnsiTheme="majorEastAsia" w:eastAsiaTheme="majorEastAsia"/>
          <w:sz w:val="22"/>
          <w:u w:val="single" w:color="auto"/>
        </w:rPr>
      </w:pPr>
    </w:p>
    <w:p>
      <w:pPr>
        <w:pStyle w:val="0"/>
        <w:jc w:val="left"/>
        <w:rPr>
          <w:rFonts w:hint="default" w:asciiTheme="majorEastAsia" w:hAnsiTheme="majorEastAsia" w:eastAsiaTheme="majorEastAsia"/>
          <w:b w:val="1"/>
          <w:sz w:val="22"/>
        </w:rPr>
      </w:pPr>
      <w:r>
        <w:rPr>
          <w:rFonts w:hint="eastAsia" w:asciiTheme="majorEastAsia" w:hAnsiTheme="majorEastAsia" w:eastAsiaTheme="majorEastAsia"/>
          <w:b w:val="1"/>
          <w:sz w:val="22"/>
        </w:rPr>
        <w:t>３．ア　の期間後２か月間の見込み売上高等</w:t>
      </w:r>
    </w:p>
    <w:p>
      <w:pPr>
        <w:pStyle w:val="0"/>
        <w:jc w:val="left"/>
        <w:rPr>
          <w:rFonts w:hint="default" w:asciiTheme="majorEastAsia" w:hAnsiTheme="majorEastAsia" w:eastAsiaTheme="majorEastAsia"/>
          <w:sz w:val="22"/>
        </w:rPr>
      </w:pPr>
      <w:r>
        <w:rPr>
          <w:rFonts w:hint="eastAsia" w:asciiTheme="majorEastAsia" w:hAnsiTheme="majorEastAsia" w:eastAsiaTheme="majorEastAsia"/>
          <w:sz w:val="22"/>
        </w:rPr>
        <w:t>　　イ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＋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ウ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＝</w:t>
      </w:r>
      <w:r>
        <w:rPr>
          <w:rFonts w:hint="eastAsia" w:asciiTheme="majorEastAsia" w:hAnsiTheme="majorEastAsia" w:eastAsiaTheme="majorEastAsia"/>
          <w:sz w:val="22"/>
          <w:u w:val="single"/>
        </w:rPr>
        <w:t xml:space="preserve"> </w:t>
      </w:r>
      <w:r>
        <w:rPr>
          <w:rFonts w:hint="eastAsia" w:asciiTheme="majorEastAsia" w:hAnsiTheme="majorEastAsia" w:eastAsiaTheme="majorEastAsia"/>
          <w:sz w:val="22"/>
          <w:u w:val="single"/>
        </w:rPr>
        <w:t>　　　　　　　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円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…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認定書内Ｃに転記</w:t>
      </w:r>
    </w:p>
    <w:p>
      <w:pPr>
        <w:pStyle w:val="0"/>
        <w:spacing w:line="200" w:lineRule="exact"/>
        <w:jc w:val="left"/>
        <w:rPr>
          <w:rFonts w:hint="default" w:asciiTheme="majorEastAsia" w:hAnsiTheme="majorEastAsia" w:eastAsiaTheme="majorEastAsia"/>
          <w:sz w:val="22"/>
        </w:rPr>
      </w:pPr>
    </w:p>
    <w:p>
      <w:pPr>
        <w:pStyle w:val="0"/>
        <w:jc w:val="left"/>
        <w:rPr>
          <w:rFonts w:hint="default" w:asciiTheme="majorEastAsia" w:hAnsiTheme="majorEastAsia" w:eastAsiaTheme="majorEastAsia"/>
          <w:b w:val="1"/>
          <w:sz w:val="22"/>
        </w:rPr>
      </w:pPr>
      <w:r>
        <w:rPr>
          <w:rFonts w:hint="eastAsia" w:asciiTheme="majorEastAsia" w:hAnsiTheme="majorEastAsia" w:eastAsiaTheme="majorEastAsia"/>
          <w:b w:val="1"/>
          <w:sz w:val="22"/>
        </w:rPr>
        <w:t>４．３の期間に対応する前年の２か月間の売上高等</w:t>
      </w:r>
    </w:p>
    <w:p>
      <w:pPr>
        <w:pStyle w:val="0"/>
        <w:jc w:val="left"/>
        <w:rPr>
          <w:rFonts w:hint="default" w:asciiTheme="majorEastAsia" w:hAnsiTheme="majorEastAsia" w:eastAsiaTheme="majorEastAsia"/>
          <w:sz w:val="22"/>
        </w:rPr>
      </w:pPr>
      <w:r>
        <w:rPr>
          <w:rFonts w:hint="eastAsia" w:asciiTheme="majorEastAsia" w:hAnsiTheme="majorEastAsia" w:eastAsiaTheme="majorEastAsia"/>
          <w:sz w:val="22"/>
        </w:rPr>
        <w:t>　　オ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＋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カ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＝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  <w:u w:val="single"/>
        </w:rPr>
        <w:t>　　　　　　　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円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…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認定書内Ｄに転記</w:t>
      </w:r>
    </w:p>
    <w:p>
      <w:pPr>
        <w:pStyle w:val="0"/>
        <w:spacing w:line="200" w:lineRule="exact"/>
        <w:jc w:val="left"/>
        <w:rPr>
          <w:rFonts w:hint="default" w:asciiTheme="majorEastAsia" w:hAnsiTheme="majorEastAsia" w:eastAsiaTheme="majorEastAsia"/>
          <w:sz w:val="22"/>
        </w:rPr>
      </w:pPr>
    </w:p>
    <w:p>
      <w:pPr>
        <w:pStyle w:val="0"/>
        <w:jc w:val="left"/>
        <w:rPr>
          <w:rFonts w:hint="default" w:asciiTheme="majorEastAsia" w:hAnsiTheme="majorEastAsia" w:eastAsiaTheme="majorEastAsia"/>
          <w:b w:val="1"/>
          <w:sz w:val="22"/>
        </w:rPr>
      </w:pPr>
      <w:r>
        <w:rPr>
          <w:rFonts w:hint="eastAsia" w:asciiTheme="majorEastAsia" w:hAnsiTheme="majorEastAsia" w:eastAsiaTheme="majorEastAsia"/>
          <w:b w:val="1"/>
          <w:sz w:val="22"/>
        </w:rPr>
        <w:t>５．最近１か月間の減少率について</w:t>
      </w:r>
    </w:p>
    <w:p>
      <w:pPr>
        <w:pStyle w:val="0"/>
        <w:jc w:val="left"/>
        <w:rPr>
          <w:rFonts w:hint="default" w:asciiTheme="majorEastAsia" w:hAnsiTheme="majorEastAsia" w:eastAsiaTheme="majorEastAsia"/>
          <w:sz w:val="22"/>
        </w:rPr>
      </w:pPr>
      <w:r>
        <w:rPr>
          <w:rFonts w:hint="eastAsia" w:asciiTheme="majorEastAsia" w:hAnsiTheme="majorEastAsia" w:eastAsiaTheme="majorEastAsia"/>
          <w:sz w:val="22"/>
        </w:rPr>
        <w:t>　　</w:t>
      </w:r>
      <w:r>
        <w:rPr>
          <w:rFonts w:hint="eastAsia" w:asciiTheme="majorEastAsia" w:hAnsiTheme="majorEastAsia" w:eastAsiaTheme="majorEastAsia"/>
          <w:sz w:val="22"/>
        </w:rPr>
        <w:t>(</w:t>
      </w:r>
      <w:r>
        <w:rPr>
          <w:rFonts w:hint="eastAsia" w:asciiTheme="majorEastAsia" w:hAnsiTheme="majorEastAsia" w:eastAsiaTheme="majorEastAsia"/>
          <w:sz w:val="22"/>
        </w:rPr>
        <w:t>エ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－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ア</w:t>
      </w:r>
      <w:r>
        <w:rPr>
          <w:rFonts w:hint="eastAsia" w:asciiTheme="majorEastAsia" w:hAnsiTheme="majorEastAsia" w:eastAsiaTheme="majorEastAsia"/>
          <w:sz w:val="22"/>
        </w:rPr>
        <w:t xml:space="preserve">) </w:t>
      </w:r>
      <w:r>
        <w:rPr>
          <w:rFonts w:hint="eastAsia" w:asciiTheme="majorEastAsia" w:hAnsiTheme="majorEastAsia" w:eastAsiaTheme="majorEastAsia"/>
          <w:sz w:val="22"/>
        </w:rPr>
        <w:t>÷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エ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×</w:t>
      </w:r>
      <w:r>
        <w:rPr>
          <w:rFonts w:hint="eastAsia" w:asciiTheme="majorEastAsia" w:hAnsiTheme="majorEastAsia" w:eastAsiaTheme="majorEastAsia"/>
          <w:sz w:val="22"/>
        </w:rPr>
        <w:t xml:space="preserve"> 100 </w:t>
      </w:r>
      <w:r>
        <w:rPr>
          <w:rFonts w:hint="eastAsia" w:asciiTheme="majorEastAsia" w:hAnsiTheme="majorEastAsia" w:eastAsiaTheme="majorEastAsia"/>
          <w:sz w:val="22"/>
        </w:rPr>
        <w:t>＝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  <w:u w:val="single" w:color="auto"/>
        </w:rPr>
        <w:t>　　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％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…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認定書内「</w:t>
      </w:r>
      <w:r>
        <w:rPr>
          <w:rFonts w:hint="eastAsia" w:asciiTheme="majorEastAsia" w:hAnsiTheme="majorEastAsia" w:eastAsiaTheme="majorEastAsia"/>
          <w:sz w:val="22"/>
        </w:rPr>
        <w:t>(</w:t>
      </w:r>
      <w:r>
        <w:rPr>
          <w:rFonts w:hint="eastAsia" w:asciiTheme="majorEastAsia" w:hAnsiTheme="majorEastAsia" w:eastAsiaTheme="majorEastAsia"/>
          <w:sz w:val="22"/>
        </w:rPr>
        <w:t>イ</w:t>
      </w:r>
      <w:r>
        <w:rPr>
          <w:rFonts w:hint="eastAsia" w:asciiTheme="majorEastAsia" w:hAnsiTheme="majorEastAsia" w:eastAsiaTheme="majorEastAsia"/>
          <w:sz w:val="22"/>
        </w:rPr>
        <w:t>)</w:t>
      </w:r>
      <w:r>
        <w:rPr>
          <w:rFonts w:hint="eastAsia" w:asciiTheme="majorEastAsia" w:hAnsiTheme="majorEastAsia" w:eastAsiaTheme="majorEastAsia"/>
          <w:sz w:val="22"/>
        </w:rPr>
        <w:t>最近１か月間の売上高等」の減少率に転記</w:t>
      </w:r>
    </w:p>
    <w:p>
      <w:pPr>
        <w:pStyle w:val="0"/>
        <w:spacing w:line="200" w:lineRule="exact"/>
        <w:jc w:val="left"/>
        <w:rPr>
          <w:rFonts w:hint="default" w:asciiTheme="majorEastAsia" w:hAnsiTheme="majorEastAsia" w:eastAsiaTheme="majorEastAsia"/>
          <w:sz w:val="22"/>
        </w:rPr>
      </w:pPr>
    </w:p>
    <w:p>
      <w:pPr>
        <w:pStyle w:val="0"/>
        <w:jc w:val="left"/>
        <w:rPr>
          <w:rFonts w:hint="default" w:asciiTheme="majorEastAsia" w:hAnsiTheme="majorEastAsia" w:eastAsiaTheme="majorEastAsia"/>
          <w:b w:val="1"/>
          <w:sz w:val="22"/>
        </w:rPr>
      </w:pPr>
      <w:r>
        <w:rPr>
          <w:rFonts w:hint="eastAsia" w:asciiTheme="majorEastAsia" w:hAnsiTheme="majorEastAsia" w:eastAsiaTheme="majorEastAsia"/>
          <w:b w:val="1"/>
          <w:sz w:val="22"/>
        </w:rPr>
        <w:t>６．最近３か月間の減少率</w:t>
      </w:r>
    </w:p>
    <w:p>
      <w:pPr>
        <w:pStyle w:val="0"/>
        <w:jc w:val="left"/>
        <w:rPr>
          <w:rFonts w:hint="default" w:asciiTheme="majorEastAsia" w:hAnsiTheme="majorEastAsia" w:eastAsiaTheme="majorEastAsia"/>
          <w:sz w:val="22"/>
        </w:rPr>
      </w:pPr>
      <w:r>
        <w:rPr>
          <w:rFonts w:hint="eastAsia" w:asciiTheme="majorEastAsia" w:hAnsiTheme="majorEastAsia" w:eastAsiaTheme="majorEastAsia"/>
          <w:sz w:val="22"/>
        </w:rPr>
        <w:t>　　ア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＋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イ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＋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ウ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＝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  <w:u w:val="single"/>
        </w:rPr>
        <w:t>　　　　　　　　　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円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…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キ</w:t>
      </w:r>
      <w:bookmarkStart w:id="0" w:name="_GoBack"/>
      <w:bookmarkEnd w:id="0"/>
    </w:p>
    <w:p>
      <w:pPr>
        <w:pStyle w:val="0"/>
        <w:spacing w:line="200" w:lineRule="exact"/>
        <w:jc w:val="left"/>
        <w:rPr>
          <w:rFonts w:hint="default" w:asciiTheme="majorEastAsia" w:hAnsiTheme="majorEastAsia" w:eastAsiaTheme="majorEastAsia"/>
          <w:sz w:val="22"/>
        </w:rPr>
      </w:pPr>
    </w:p>
    <w:p>
      <w:pPr>
        <w:pStyle w:val="0"/>
        <w:jc w:val="left"/>
        <w:rPr>
          <w:rFonts w:hint="default" w:asciiTheme="majorEastAsia" w:hAnsiTheme="majorEastAsia" w:eastAsiaTheme="majorEastAsia"/>
          <w:sz w:val="22"/>
        </w:rPr>
      </w:pPr>
      <w:r>
        <w:rPr>
          <w:rFonts w:hint="eastAsia" w:asciiTheme="majorEastAsia" w:hAnsiTheme="majorEastAsia" w:eastAsiaTheme="majorEastAsia"/>
          <w:sz w:val="22"/>
        </w:rPr>
        <w:t>　　エ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＋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オ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＋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カ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＝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  <w:u w:val="single"/>
        </w:rPr>
        <w:t>　　　　　　　　　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円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…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ク</w:t>
      </w:r>
    </w:p>
    <w:p>
      <w:pPr>
        <w:pStyle w:val="0"/>
        <w:spacing w:line="200" w:lineRule="exact"/>
        <w:jc w:val="left"/>
        <w:rPr>
          <w:rFonts w:hint="default" w:asciiTheme="majorEastAsia" w:hAnsiTheme="majorEastAsia" w:eastAsiaTheme="majorEastAsia"/>
          <w:sz w:val="22"/>
        </w:rPr>
      </w:pPr>
    </w:p>
    <w:p>
      <w:pPr>
        <w:pStyle w:val="0"/>
        <w:ind w:left="4620" w:hanging="4620" w:hangingChars="2100"/>
        <w:jc w:val="left"/>
        <w:rPr>
          <w:rFonts w:hint="default" w:asciiTheme="majorEastAsia" w:hAnsiTheme="majorEastAsia" w:eastAsiaTheme="majorEastAsia"/>
          <w:sz w:val="22"/>
        </w:rPr>
      </w:pPr>
      <w:r>
        <w:rPr>
          <w:rFonts w:hint="eastAsia" w:asciiTheme="majorEastAsia" w:hAnsiTheme="majorEastAsia" w:eastAsiaTheme="majorEastAsia"/>
          <w:sz w:val="22"/>
        </w:rPr>
        <w:t>　　</w:t>
      </w:r>
      <w:r>
        <w:rPr>
          <w:rFonts w:hint="eastAsia" w:asciiTheme="majorEastAsia" w:hAnsiTheme="majorEastAsia" w:eastAsiaTheme="majorEastAsia"/>
          <w:sz w:val="22"/>
        </w:rPr>
        <w:t>(</w:t>
      </w:r>
      <w:r>
        <w:rPr>
          <w:rFonts w:hint="eastAsia" w:asciiTheme="majorEastAsia" w:hAnsiTheme="majorEastAsia" w:eastAsiaTheme="majorEastAsia"/>
          <w:sz w:val="22"/>
        </w:rPr>
        <w:t>ク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－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キ</w:t>
      </w:r>
      <w:r>
        <w:rPr>
          <w:rFonts w:hint="eastAsia" w:asciiTheme="majorEastAsia" w:hAnsiTheme="majorEastAsia" w:eastAsiaTheme="majorEastAsia"/>
          <w:sz w:val="22"/>
        </w:rPr>
        <w:t xml:space="preserve">) </w:t>
      </w:r>
      <w:r>
        <w:rPr>
          <w:rFonts w:hint="eastAsia" w:asciiTheme="majorEastAsia" w:hAnsiTheme="majorEastAsia" w:eastAsiaTheme="majorEastAsia"/>
          <w:sz w:val="22"/>
        </w:rPr>
        <w:t>÷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ク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×</w:t>
      </w:r>
      <w:r>
        <w:rPr>
          <w:rFonts w:hint="eastAsia" w:asciiTheme="majorEastAsia" w:hAnsiTheme="majorEastAsia" w:eastAsiaTheme="majorEastAsia"/>
          <w:sz w:val="22"/>
        </w:rPr>
        <w:t xml:space="preserve"> 100 </w:t>
      </w:r>
      <w:r>
        <w:rPr>
          <w:rFonts w:hint="eastAsia" w:asciiTheme="majorEastAsia" w:hAnsiTheme="majorEastAsia" w:eastAsiaTheme="majorEastAsia"/>
          <w:sz w:val="22"/>
        </w:rPr>
        <w:t>＝</w:t>
      </w:r>
      <w:r>
        <w:rPr>
          <w:rFonts w:hint="eastAsia" w:asciiTheme="majorEastAsia" w:hAnsiTheme="majorEastAsia" w:eastAsiaTheme="majorEastAsia"/>
          <w:sz w:val="22"/>
          <w:u w:val="single"/>
        </w:rPr>
        <w:t xml:space="preserve"> </w:t>
      </w:r>
      <w:r>
        <w:rPr>
          <w:rFonts w:hint="eastAsia" w:asciiTheme="majorEastAsia" w:hAnsiTheme="majorEastAsia" w:eastAsiaTheme="majorEastAsia"/>
          <w:sz w:val="22"/>
          <w:u w:val="single"/>
        </w:rPr>
        <w:t>　　</w:t>
      </w:r>
      <w:r>
        <w:rPr>
          <w:rFonts w:hint="eastAsia" w:asciiTheme="majorEastAsia" w:hAnsiTheme="majorEastAsia" w:eastAsiaTheme="majorEastAsia"/>
          <w:sz w:val="22"/>
          <w:u w:val="single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％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…</w:t>
      </w:r>
      <w:r>
        <w:rPr>
          <w:rFonts w:hint="eastAsia" w:asciiTheme="majorEastAsia" w:hAnsiTheme="majorEastAsia" w:eastAsiaTheme="majorEastAsia"/>
          <w:sz w:val="22"/>
        </w:rPr>
        <w:t xml:space="preserve"> </w:t>
      </w:r>
      <w:r>
        <w:rPr>
          <w:rFonts w:hint="eastAsia" w:asciiTheme="majorEastAsia" w:hAnsiTheme="majorEastAsia" w:eastAsiaTheme="majorEastAsia"/>
          <w:sz w:val="22"/>
        </w:rPr>
        <w:t>認定書内「</w:t>
      </w:r>
      <w:r>
        <w:rPr>
          <w:rFonts w:hint="eastAsia" w:asciiTheme="majorEastAsia" w:hAnsiTheme="majorEastAsia" w:eastAsiaTheme="majorEastAsia"/>
          <w:sz w:val="22"/>
        </w:rPr>
        <w:t>(</w:t>
      </w:r>
      <w:r>
        <w:rPr>
          <w:rFonts w:hint="eastAsia" w:asciiTheme="majorEastAsia" w:hAnsiTheme="majorEastAsia" w:eastAsiaTheme="majorEastAsia"/>
          <w:sz w:val="22"/>
        </w:rPr>
        <w:t>ロ</w:t>
      </w:r>
      <w:r>
        <w:rPr>
          <w:rFonts w:hint="eastAsia" w:asciiTheme="majorEastAsia" w:hAnsiTheme="majorEastAsia" w:eastAsiaTheme="majorEastAsia"/>
          <w:sz w:val="22"/>
        </w:rPr>
        <w:t>)</w:t>
      </w:r>
      <w:r>
        <w:rPr>
          <w:rFonts w:hint="eastAsia" w:asciiTheme="majorEastAsia" w:hAnsiTheme="majorEastAsia" w:eastAsiaTheme="majorEastAsia"/>
          <w:sz w:val="22"/>
        </w:rPr>
        <w:t>最近３か月間の売上高等の実績見込み」の減少率に転記</w:t>
      </w:r>
    </w:p>
    <w:p>
      <w:pPr>
        <w:pStyle w:val="0"/>
        <w:ind w:left="4620" w:hanging="4620" w:hangingChars="2100"/>
        <w:jc w:val="left"/>
        <w:rPr>
          <w:rFonts w:hint="default" w:asciiTheme="majorEastAsia" w:hAnsiTheme="majorEastAsia" w:eastAsiaTheme="majorEastAsia"/>
          <w:sz w:val="22"/>
        </w:rPr>
      </w:pPr>
    </w:p>
    <w:p>
      <w:pPr>
        <w:pStyle w:val="0"/>
        <w:ind w:left="4620" w:hanging="4620" w:hangingChars="2100"/>
        <w:jc w:val="left"/>
        <w:rPr>
          <w:rFonts w:hint="default" w:asciiTheme="majorEastAsia" w:hAnsiTheme="majorEastAsia" w:eastAsiaTheme="majorEastAsia"/>
          <w:sz w:val="22"/>
        </w:rPr>
      </w:pPr>
      <w:r>
        <w:rPr>
          <w:rFonts w:hint="eastAsia" w:asciiTheme="majorEastAsia" w:hAnsiTheme="majorEastAsia" w:eastAsiaTheme="majorEastAsia"/>
          <w:sz w:val="22"/>
        </w:rPr>
        <w:t>上記記載内容に相違ないことを確認しました。</w:t>
      </w:r>
    </w:p>
    <w:p>
      <w:pPr>
        <w:pStyle w:val="0"/>
        <w:ind w:left="0" w:leftChars="0" w:firstLine="2200" w:firstLineChars="1000"/>
        <w:jc w:val="left"/>
        <w:rPr>
          <w:rFonts w:hint="default" w:asciiTheme="majorEastAsia" w:hAnsiTheme="majorEastAsia" w:eastAsiaTheme="majorEastAsia"/>
          <w:sz w:val="22"/>
        </w:rPr>
      </w:pPr>
      <w:r>
        <w:rPr>
          <w:rFonts w:hint="eastAsia" w:asciiTheme="majorEastAsia" w:hAnsiTheme="majorEastAsia" w:eastAsiaTheme="majorEastAsia"/>
          <w:sz w:val="22"/>
        </w:rPr>
        <w:t>令和　　年　　月　　日</w:t>
      </w:r>
    </w:p>
    <w:p>
      <w:pPr>
        <w:pStyle w:val="0"/>
        <w:ind w:left="4620" w:hanging="4620" w:hangingChars="2100"/>
        <w:jc w:val="left"/>
        <w:rPr>
          <w:rFonts w:hint="default" w:asciiTheme="majorEastAsia" w:hAnsiTheme="majorEastAsia" w:eastAsiaTheme="majorEastAsia"/>
          <w:sz w:val="22"/>
        </w:rPr>
      </w:pPr>
      <w:r>
        <w:rPr>
          <w:rFonts w:hint="eastAsia" w:asciiTheme="majorEastAsia" w:hAnsiTheme="majorEastAsia" w:eastAsiaTheme="majorEastAsia"/>
          <w:sz w:val="22"/>
        </w:rPr>
        <w:t>住所</w:t>
      </w:r>
    </w:p>
    <w:p>
      <w:pPr>
        <w:pStyle w:val="0"/>
        <w:ind w:left="4620" w:hanging="4620" w:hangingChars="2100"/>
        <w:jc w:val="left"/>
        <w:rPr>
          <w:rFonts w:hint="default" w:asciiTheme="majorEastAsia" w:hAnsiTheme="majorEastAsia" w:eastAsiaTheme="majorEastAsia"/>
          <w:sz w:val="22"/>
        </w:rPr>
      </w:pPr>
      <w:r>
        <w:rPr>
          <w:rFonts w:hint="eastAsia" w:asciiTheme="majorEastAsia" w:hAnsiTheme="majorEastAsia" w:eastAsiaTheme="majorEastAsia"/>
          <w:sz w:val="22"/>
        </w:rPr>
        <w:t>会計士・税理士事務所名称</w:t>
      </w:r>
    </w:p>
    <w:p>
      <w:pPr>
        <w:pStyle w:val="0"/>
        <w:ind w:left="4620" w:hanging="4620" w:hangingChars="2100"/>
        <w:jc w:val="left"/>
        <w:rPr>
          <w:rFonts w:hint="default" w:asciiTheme="majorEastAsia" w:hAnsiTheme="majorEastAsia" w:eastAsiaTheme="majorEastAsia"/>
          <w:sz w:val="22"/>
        </w:rPr>
      </w:pPr>
      <w:r>
        <w:rPr>
          <w:rFonts w:hint="eastAsia" w:asciiTheme="majorEastAsia" w:hAnsiTheme="majorEastAsia" w:eastAsiaTheme="majorEastAsia"/>
          <w:sz w:val="22"/>
        </w:rPr>
        <w:t>会計士・税理士名　　　　　　　　　　　　　　　　　印</w:t>
      </w:r>
    </w:p>
    <w:p>
      <w:pPr>
        <w:pStyle w:val="0"/>
        <w:ind w:left="4620" w:hanging="4620" w:hangingChars="2100"/>
        <w:jc w:val="left"/>
        <w:rPr>
          <w:rFonts w:hint="default" w:asciiTheme="majorEastAsia" w:hAnsiTheme="majorEastAsia" w:eastAsiaTheme="majorEastAsia"/>
          <w:sz w:val="22"/>
        </w:rPr>
      </w:pPr>
    </w:p>
    <w:p>
      <w:pPr>
        <w:pStyle w:val="0"/>
        <w:spacing w:line="180" w:lineRule="exact"/>
        <w:ind w:left="3360" w:hanging="3360" w:hangingChars="2100"/>
        <w:jc w:val="left"/>
        <w:rPr>
          <w:rFonts w:hint="default" w:asciiTheme="majorEastAsia" w:hAnsiTheme="majorEastAsia" w:eastAsiaTheme="majorEastAsia"/>
          <w:sz w:val="16"/>
        </w:rPr>
      </w:pPr>
      <w:r>
        <w:rPr>
          <w:rFonts w:hint="eastAsia" w:asciiTheme="majorEastAsia" w:hAnsiTheme="majorEastAsia" w:eastAsiaTheme="majorEastAsia"/>
          <w:sz w:val="16"/>
        </w:rPr>
        <w:t>※金額は円単位です。</w:t>
      </w:r>
    </w:p>
    <w:p>
      <w:pPr>
        <w:pStyle w:val="0"/>
        <w:spacing w:line="180" w:lineRule="exact"/>
        <w:ind w:left="3360" w:hanging="3360" w:hangingChars="2100"/>
        <w:jc w:val="left"/>
        <w:rPr>
          <w:rFonts w:hint="default" w:asciiTheme="majorEastAsia" w:hAnsiTheme="majorEastAsia" w:eastAsiaTheme="majorEastAsia"/>
          <w:sz w:val="16"/>
        </w:rPr>
      </w:pPr>
      <w:r>
        <w:rPr>
          <w:rFonts w:hint="eastAsia" w:asciiTheme="majorEastAsia" w:hAnsiTheme="majorEastAsia" w:eastAsiaTheme="majorEastAsia"/>
          <w:sz w:val="16"/>
        </w:rPr>
        <w:t>※減少率の計算の際の端数は原則として切り捨ててください。</w:t>
      </w:r>
    </w:p>
    <w:p>
      <w:pPr>
        <w:pStyle w:val="0"/>
        <w:spacing w:line="180" w:lineRule="exact"/>
        <w:ind w:left="3360" w:hanging="3360" w:hangingChars="2100"/>
        <w:jc w:val="left"/>
        <w:rPr>
          <w:rFonts w:hint="default" w:asciiTheme="majorEastAsia" w:hAnsiTheme="majorEastAsia" w:eastAsiaTheme="majorEastAsia"/>
          <w:sz w:val="16"/>
        </w:rPr>
      </w:pPr>
      <w:r>
        <w:rPr>
          <w:rFonts w:hint="eastAsia" w:asciiTheme="majorEastAsia" w:hAnsiTheme="majorEastAsia" w:eastAsiaTheme="majorEastAsia"/>
          <w:sz w:val="16"/>
        </w:rPr>
        <w:t>※会計士・税理士の確認印が無い場合は、記載された内容を確認できる資料を提出してください。（試算表、売上台帳等）</w:t>
      </w:r>
    </w:p>
    <w:p>
      <w:pPr>
        <w:pStyle w:val="0"/>
        <w:spacing w:line="180" w:lineRule="exact"/>
        <w:ind w:left="3360" w:hanging="3360" w:hangingChars="2100"/>
        <w:jc w:val="left"/>
        <w:rPr>
          <w:rFonts w:hint="default" w:asciiTheme="majorEastAsia" w:hAnsiTheme="majorEastAsia" w:eastAsiaTheme="majorEastAsia"/>
          <w:sz w:val="16"/>
        </w:rPr>
      </w:pPr>
      <w:r>
        <w:rPr>
          <w:rFonts w:hint="eastAsia" w:asciiTheme="majorEastAsia" w:hAnsiTheme="majorEastAsia" w:eastAsiaTheme="majorEastAsia"/>
          <w:sz w:val="16"/>
        </w:rPr>
        <w:t>※売上等明細表については、同様の内容が記載されていれば本書式でなくてもかまいません。</w:t>
      </w:r>
    </w:p>
    <w:sectPr>
      <w:pgSz w:w="11906" w:h="16838"/>
      <w:pgMar w:top="720" w:right="720" w:bottom="720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table" w:styleId="19">
    <w:name w:val="Table Grid"/>
    <w:basedOn w:val="11"/>
    <w:next w:val="1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119</TotalTime>
  <Pages>1</Pages>
  <Words>2</Words>
  <Characters>665</Characters>
  <Application>JUST Note</Application>
  <Lines>204</Lines>
  <Paragraphs>50</Paragraphs>
  <Company>Toshiba</Company>
  <CharactersWithSpaces>893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商工観光課</dc:creator>
  <cp:lastModifiedBy>Administrator</cp:lastModifiedBy>
  <cp:lastPrinted>2020-07-02T06:51:13Z</cp:lastPrinted>
  <dcterms:created xsi:type="dcterms:W3CDTF">2019-09-24T02:06:00Z</dcterms:created>
  <dcterms:modified xsi:type="dcterms:W3CDTF">2020-07-02T07:37:26Z</dcterms:modified>
  <cp:revision>9</cp:revision>
</cp:coreProperties>
</file>