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3F73B" w14:textId="3DF19B3B" w:rsidR="009B50B1" w:rsidRPr="00C46FBF" w:rsidRDefault="00340447" w:rsidP="009B50B1">
      <w:pPr>
        <w:pStyle w:val="a3"/>
        <w:wordWrap/>
        <w:spacing w:line="340" w:lineRule="exact"/>
        <w:jc w:val="center"/>
        <w:rPr>
          <w:rFonts w:ascii="Century" w:eastAsia="ＭＳ ゴシック" w:hAnsi="Century"/>
          <w:b/>
          <w:bCs/>
          <w:color w:val="000000" w:themeColor="text1"/>
          <w:sz w:val="28"/>
        </w:rPr>
      </w:pPr>
      <w:r w:rsidRPr="00C46FBF">
        <w:rPr>
          <w:rFonts w:ascii="Century" w:eastAsia="ＭＳ ゴシック" w:hAnsi="Century" w:hint="eastAsia"/>
          <w:b/>
          <w:bCs/>
          <w:color w:val="000000" w:themeColor="text1"/>
          <w:sz w:val="28"/>
        </w:rPr>
        <w:t>春先の天候不順</w:t>
      </w:r>
      <w:r w:rsidR="009B50B1" w:rsidRPr="00C46FBF">
        <w:rPr>
          <w:rFonts w:ascii="Century" w:eastAsia="ＭＳ ゴシック" w:hAnsi="Century" w:hint="eastAsia"/>
          <w:b/>
          <w:bCs/>
          <w:color w:val="000000" w:themeColor="text1"/>
          <w:sz w:val="28"/>
        </w:rPr>
        <w:t>に対する農作物の技術対策</w:t>
      </w:r>
      <w:r w:rsidR="0060536C" w:rsidRPr="00C46FBF">
        <w:rPr>
          <w:rFonts w:ascii="Century" w:eastAsia="ＭＳ ゴシック" w:hAnsi="Century" w:hint="eastAsia"/>
          <w:b/>
          <w:bCs/>
          <w:color w:val="000000" w:themeColor="text1"/>
          <w:sz w:val="28"/>
        </w:rPr>
        <w:t>（４</w:t>
      </w:r>
      <w:r w:rsidR="00C13FAD">
        <w:rPr>
          <w:rFonts w:ascii="Century" w:eastAsia="ＭＳ ゴシック" w:hAnsi="Century" w:hint="eastAsia"/>
          <w:b/>
          <w:bCs/>
          <w:color w:val="000000" w:themeColor="text1"/>
          <w:sz w:val="28"/>
        </w:rPr>
        <w:t>、５</w:t>
      </w:r>
      <w:r w:rsidR="0060536C" w:rsidRPr="00C46FBF">
        <w:rPr>
          <w:rFonts w:ascii="Century" w:eastAsia="ＭＳ ゴシック" w:hAnsi="Century" w:hint="eastAsia"/>
          <w:b/>
          <w:bCs/>
          <w:color w:val="000000" w:themeColor="text1"/>
          <w:sz w:val="28"/>
        </w:rPr>
        <w:t>月）</w:t>
      </w:r>
    </w:p>
    <w:p w14:paraId="5732B8A0" w14:textId="0740076B" w:rsidR="009B50B1" w:rsidRPr="00C46FBF" w:rsidRDefault="00247260" w:rsidP="00766274">
      <w:pPr>
        <w:pStyle w:val="a3"/>
        <w:wordWrap/>
        <w:spacing w:line="340" w:lineRule="exact"/>
        <w:jc w:val="right"/>
        <w:rPr>
          <w:rFonts w:ascii="Century" w:hAnsi="Century"/>
          <w:color w:val="000000" w:themeColor="text1"/>
        </w:rPr>
      </w:pPr>
      <w:r w:rsidRPr="00452F49">
        <w:rPr>
          <w:rFonts w:ascii="Century" w:hAnsi="Century" w:hint="eastAsia"/>
          <w:color w:val="000000" w:themeColor="text1"/>
          <w:spacing w:val="30"/>
          <w:fitText w:val="2640" w:id="-457994496"/>
        </w:rPr>
        <w:t>令和</w:t>
      </w:r>
      <w:r w:rsidR="005143FC" w:rsidRPr="00452F49">
        <w:rPr>
          <w:rFonts w:ascii="Century" w:hAnsi="Century" w:hint="eastAsia"/>
          <w:color w:val="000000" w:themeColor="text1"/>
          <w:spacing w:val="30"/>
          <w:fitText w:val="2640" w:id="-457994496"/>
        </w:rPr>
        <w:t>８</w:t>
      </w:r>
      <w:r w:rsidRPr="00452F49">
        <w:rPr>
          <w:rFonts w:ascii="Century" w:hAnsi="Century" w:hint="eastAsia"/>
          <w:color w:val="000000" w:themeColor="text1"/>
          <w:spacing w:val="30"/>
          <w:fitText w:val="2640" w:id="-457994496"/>
        </w:rPr>
        <w:t>年</w:t>
      </w:r>
      <w:r w:rsidR="00B9126E" w:rsidRPr="00452F49">
        <w:rPr>
          <w:rFonts w:ascii="Century" w:hAnsi="Century" w:hint="eastAsia"/>
          <w:color w:val="000000" w:themeColor="text1"/>
          <w:spacing w:val="30"/>
          <w:fitText w:val="2640" w:id="-457994496"/>
        </w:rPr>
        <w:t>４</w:t>
      </w:r>
      <w:r w:rsidR="009B50B1" w:rsidRPr="00452F49">
        <w:rPr>
          <w:rFonts w:ascii="Century" w:hAnsi="Century" w:hint="eastAsia"/>
          <w:color w:val="000000" w:themeColor="text1"/>
          <w:spacing w:val="30"/>
          <w:fitText w:val="2640" w:id="-457994496"/>
        </w:rPr>
        <w:t>月</w:t>
      </w:r>
      <w:r w:rsidR="00452F49" w:rsidRPr="00452F49">
        <w:rPr>
          <w:rFonts w:ascii="Century" w:hAnsi="Century" w:hint="eastAsia"/>
          <w:color w:val="000000" w:themeColor="text1"/>
          <w:spacing w:val="30"/>
          <w:fitText w:val="2640" w:id="-457994496"/>
        </w:rPr>
        <w:t>２２</w:t>
      </w:r>
      <w:r w:rsidR="009B50B1" w:rsidRPr="00452F49">
        <w:rPr>
          <w:rFonts w:ascii="Century" w:hAnsi="Century" w:hint="eastAsia"/>
          <w:color w:val="000000" w:themeColor="text1"/>
          <w:spacing w:val="0"/>
          <w:fitText w:val="2640" w:id="-457994496"/>
        </w:rPr>
        <w:t>日</w:t>
      </w:r>
    </w:p>
    <w:p w14:paraId="4FE1A452" w14:textId="77777777" w:rsidR="009B50B1" w:rsidRPr="00C46FBF" w:rsidRDefault="009B50B1" w:rsidP="005973AB">
      <w:pPr>
        <w:pStyle w:val="a3"/>
        <w:wordWrap/>
        <w:spacing w:line="340" w:lineRule="exact"/>
        <w:jc w:val="right"/>
        <w:rPr>
          <w:rFonts w:ascii="Century" w:hAnsi="Century"/>
          <w:color w:val="000000" w:themeColor="text1"/>
          <w:spacing w:val="0"/>
        </w:rPr>
      </w:pPr>
      <w:r w:rsidRPr="00C46FBF">
        <w:rPr>
          <w:rFonts w:ascii="Century" w:hAnsi="Century" w:hint="eastAsia"/>
          <w:color w:val="000000" w:themeColor="text1"/>
          <w:spacing w:val="0"/>
        </w:rPr>
        <w:t>農林水産部担い手支援課</w:t>
      </w:r>
    </w:p>
    <w:p w14:paraId="1E69C199" w14:textId="77777777" w:rsidR="009B50B1" w:rsidRPr="00BF093F" w:rsidRDefault="009B50B1" w:rsidP="005973AB">
      <w:pPr>
        <w:pStyle w:val="a3"/>
        <w:wordWrap/>
        <w:spacing w:line="340" w:lineRule="exact"/>
        <w:ind w:left="238" w:hangingChars="100" w:hanging="238"/>
        <w:rPr>
          <w:rFonts w:ascii="Century" w:hAnsi="Century"/>
          <w:color w:val="000000" w:themeColor="text1"/>
        </w:rPr>
      </w:pPr>
    </w:p>
    <w:p w14:paraId="536CC9F8" w14:textId="0863BE27" w:rsidR="000C1284" w:rsidRPr="00C46FBF" w:rsidRDefault="000C1284" w:rsidP="000C1284">
      <w:pPr>
        <w:pStyle w:val="a3"/>
        <w:wordWrap/>
        <w:spacing w:line="340" w:lineRule="exact"/>
        <w:ind w:firstLineChars="100" w:firstLine="238"/>
        <w:rPr>
          <w:color w:val="000000" w:themeColor="text1"/>
        </w:rPr>
      </w:pPr>
      <w:r w:rsidRPr="00C46FBF">
        <w:rPr>
          <w:rFonts w:hint="eastAsia"/>
          <w:color w:val="000000" w:themeColor="text1"/>
        </w:rPr>
        <w:t>春先</w:t>
      </w:r>
      <w:r w:rsidR="00835B8F">
        <w:rPr>
          <w:rFonts w:hint="eastAsia"/>
          <w:color w:val="000000" w:themeColor="text1"/>
        </w:rPr>
        <w:t>は大気の状態が不安定になりやすく、急な強い雨や降ひょうといった</w:t>
      </w:r>
      <w:r w:rsidRPr="00C46FBF">
        <w:rPr>
          <w:rFonts w:hint="eastAsia"/>
          <w:color w:val="000000" w:themeColor="text1"/>
        </w:rPr>
        <w:t>天候不順に</w:t>
      </w:r>
      <w:r w:rsidR="00835B8F">
        <w:rPr>
          <w:rFonts w:hint="eastAsia"/>
          <w:color w:val="000000" w:themeColor="text1"/>
        </w:rPr>
        <w:t>注意が必要です。</w:t>
      </w:r>
    </w:p>
    <w:p w14:paraId="341B9ABE" w14:textId="71A95661" w:rsidR="009B50B1" w:rsidRPr="00C46FBF" w:rsidRDefault="008B7A71" w:rsidP="005973AB">
      <w:pPr>
        <w:pStyle w:val="a3"/>
        <w:wordWrap/>
        <w:spacing w:line="340" w:lineRule="exact"/>
        <w:ind w:firstLineChars="100" w:firstLine="240"/>
        <w:rPr>
          <w:rFonts w:ascii="Century" w:hAnsi="Century"/>
          <w:color w:val="000000" w:themeColor="text1"/>
          <w:spacing w:val="0"/>
          <w:kern w:val="2"/>
          <w:szCs w:val="24"/>
        </w:rPr>
      </w:pPr>
      <w:r w:rsidRPr="00C46FBF">
        <w:rPr>
          <w:rFonts w:ascii="Century" w:hAnsi="Century" w:hint="eastAsia"/>
          <w:color w:val="000000" w:themeColor="text1"/>
          <w:spacing w:val="0"/>
          <w:kern w:val="2"/>
          <w:szCs w:val="24"/>
        </w:rPr>
        <w:t>ついては、次の事項を参考に、</w:t>
      </w:r>
      <w:r w:rsidR="00835B8F">
        <w:rPr>
          <w:rFonts w:ascii="Century" w:hAnsi="Century" w:hint="eastAsia"/>
          <w:color w:val="000000" w:themeColor="text1"/>
          <w:spacing w:val="0"/>
          <w:kern w:val="2"/>
          <w:szCs w:val="24"/>
        </w:rPr>
        <w:t>農作物の</w:t>
      </w:r>
      <w:r w:rsidRPr="00C46FBF">
        <w:rPr>
          <w:rFonts w:ascii="Century" w:hAnsi="Century" w:hint="eastAsia"/>
          <w:color w:val="000000" w:themeColor="text1"/>
          <w:spacing w:val="0"/>
          <w:kern w:val="2"/>
          <w:szCs w:val="24"/>
        </w:rPr>
        <w:t>技術対策を実施してください。</w:t>
      </w:r>
    </w:p>
    <w:p w14:paraId="220C44B7" w14:textId="77777777" w:rsidR="00BC3F18" w:rsidRPr="00C46FBF" w:rsidRDefault="00BC3F18" w:rsidP="000C1284">
      <w:pPr>
        <w:pStyle w:val="a3"/>
        <w:wordWrap/>
        <w:spacing w:line="340" w:lineRule="exact"/>
        <w:rPr>
          <w:rFonts w:ascii="Century" w:eastAsia="ＭＳ ゴシック" w:hAnsi="Century"/>
          <w:bCs/>
          <w:color w:val="000000" w:themeColor="text1"/>
        </w:rPr>
      </w:pPr>
    </w:p>
    <w:p w14:paraId="735416FC" w14:textId="77777777" w:rsidR="00426F98" w:rsidRPr="00C46FBF" w:rsidRDefault="00426F98" w:rsidP="00426F98">
      <w:pPr>
        <w:pStyle w:val="a3"/>
        <w:wordWrap/>
        <w:spacing w:line="340" w:lineRule="exact"/>
        <w:rPr>
          <w:rFonts w:ascii="ＭＳ ゴシック" w:eastAsia="ＭＳ ゴシック" w:hAnsi="ＭＳ ゴシック"/>
          <w:b/>
          <w:color w:val="000000" w:themeColor="text1"/>
        </w:rPr>
      </w:pPr>
      <w:r w:rsidRPr="00C46FBF">
        <w:rPr>
          <w:rFonts w:ascii="ＭＳ ゴシック" w:eastAsia="ＭＳ ゴシック" w:hAnsi="ＭＳ ゴシック" w:hint="eastAsia"/>
          <w:b/>
          <w:color w:val="000000" w:themeColor="text1"/>
        </w:rPr>
        <w:t>１　ナシ</w:t>
      </w:r>
    </w:p>
    <w:p w14:paraId="7C02A87F" w14:textId="77777777" w:rsidR="00426F98" w:rsidRPr="00C46FBF" w:rsidRDefault="00426F98" w:rsidP="00426F98">
      <w:pPr>
        <w:pStyle w:val="a3"/>
        <w:wordWrap/>
        <w:spacing w:line="340" w:lineRule="exact"/>
        <w:ind w:firstLineChars="100" w:firstLine="239"/>
        <w:rPr>
          <w:rFonts w:ascii="ＭＳ ゴシック" w:eastAsia="ＭＳ ゴシック" w:hAnsi="ＭＳ ゴシック"/>
          <w:b/>
          <w:color w:val="000000" w:themeColor="text1"/>
        </w:rPr>
      </w:pPr>
      <w:r w:rsidRPr="00C46FBF">
        <w:rPr>
          <w:rFonts w:ascii="ＭＳ ゴシック" w:eastAsia="ＭＳ ゴシック" w:hAnsi="ＭＳ ゴシック" w:hint="eastAsia"/>
          <w:b/>
          <w:color w:val="000000" w:themeColor="text1"/>
        </w:rPr>
        <w:t>＜事前対策＞</w:t>
      </w:r>
    </w:p>
    <w:p w14:paraId="0D070028" w14:textId="5037A78C" w:rsidR="00426F98" w:rsidRPr="00C46FBF" w:rsidRDefault="007F760E" w:rsidP="007F760E">
      <w:pPr>
        <w:pStyle w:val="a3"/>
        <w:wordWrap/>
        <w:spacing w:line="340" w:lineRule="exact"/>
        <w:ind w:leftChars="100" w:left="686" w:hangingChars="200" w:hanging="476"/>
        <w:rPr>
          <w:rFonts w:ascii="Century" w:hAnsi="Century"/>
          <w:color w:val="000000" w:themeColor="text1"/>
        </w:rPr>
      </w:pPr>
      <w:r>
        <w:rPr>
          <w:rFonts w:ascii="Century" w:hAnsi="Century" w:hint="eastAsia"/>
          <w:color w:val="000000" w:themeColor="text1"/>
        </w:rPr>
        <w:t>（１）</w:t>
      </w:r>
      <w:r w:rsidR="00426F98" w:rsidRPr="00C46FBF">
        <w:rPr>
          <w:rFonts w:ascii="Century" w:hAnsi="Century" w:hint="eastAsia"/>
          <w:color w:val="000000" w:themeColor="text1"/>
        </w:rPr>
        <w:t>多目的防災網を展張可能な圃場（人工授粉を実施しているナシ園やミツバチによる授粉が完了したナシ園等）では、多目的防災網を展張し、被害の発生を未然に防止する。</w:t>
      </w:r>
    </w:p>
    <w:p w14:paraId="609DC749" w14:textId="305AAF4B" w:rsidR="00426F98" w:rsidRPr="00C46FBF" w:rsidRDefault="007F760E" w:rsidP="007F760E">
      <w:pPr>
        <w:pStyle w:val="a3"/>
        <w:wordWrap/>
        <w:spacing w:line="340" w:lineRule="exact"/>
        <w:ind w:leftChars="100" w:left="210"/>
        <w:rPr>
          <w:rFonts w:ascii="Century" w:hAnsi="Century"/>
          <w:color w:val="000000" w:themeColor="text1"/>
        </w:rPr>
      </w:pPr>
      <w:r>
        <w:rPr>
          <w:rFonts w:ascii="Century" w:hAnsi="Century" w:hint="eastAsia"/>
          <w:color w:val="000000" w:themeColor="text1"/>
        </w:rPr>
        <w:t>（２）</w:t>
      </w:r>
      <w:r w:rsidR="00426F98" w:rsidRPr="00C46FBF">
        <w:rPr>
          <w:rFonts w:ascii="Century" w:hAnsi="Century" w:hint="eastAsia"/>
          <w:color w:val="000000" w:themeColor="text1"/>
        </w:rPr>
        <w:t>排水条件の悪い園では滞水しないよう排水対策を実施する。</w:t>
      </w:r>
    </w:p>
    <w:p w14:paraId="1FF323AC" w14:textId="77777777" w:rsidR="00426F98" w:rsidRPr="00C46FBF" w:rsidRDefault="00426F98" w:rsidP="00426F98">
      <w:pPr>
        <w:pStyle w:val="a3"/>
        <w:wordWrap/>
        <w:spacing w:line="340" w:lineRule="exact"/>
        <w:ind w:leftChars="100" w:left="448" w:hangingChars="100" w:hanging="238"/>
        <w:rPr>
          <w:rFonts w:ascii="Century" w:hAnsi="Century"/>
          <w:color w:val="000000" w:themeColor="text1"/>
        </w:rPr>
      </w:pPr>
    </w:p>
    <w:p w14:paraId="4DAC4364" w14:textId="77777777" w:rsidR="00426F98" w:rsidRPr="00C46FBF" w:rsidRDefault="00426F98" w:rsidP="00426F98">
      <w:pPr>
        <w:pStyle w:val="a3"/>
        <w:wordWrap/>
        <w:spacing w:line="340" w:lineRule="exact"/>
        <w:rPr>
          <w:rFonts w:asciiTheme="majorEastAsia" w:eastAsiaTheme="majorEastAsia" w:hAnsiTheme="majorEastAsia"/>
          <w:b/>
          <w:color w:val="000000" w:themeColor="text1"/>
        </w:rPr>
      </w:pPr>
      <w:r w:rsidRPr="00C46FBF">
        <w:rPr>
          <w:rFonts w:ascii="Century" w:hAnsi="Century" w:hint="eastAsia"/>
          <w:color w:val="000000" w:themeColor="text1"/>
        </w:rPr>
        <w:t xml:space="preserve">　</w:t>
      </w:r>
      <w:r w:rsidRPr="00C46FBF">
        <w:rPr>
          <w:rFonts w:asciiTheme="majorEastAsia" w:eastAsiaTheme="majorEastAsia" w:hAnsiTheme="majorEastAsia" w:hint="eastAsia"/>
          <w:b/>
          <w:color w:val="000000" w:themeColor="text1"/>
        </w:rPr>
        <w:t>＜事後対策＞</w:t>
      </w:r>
    </w:p>
    <w:p w14:paraId="02579CEC" w14:textId="77777777" w:rsidR="00D74A53" w:rsidRPr="00C46FBF" w:rsidRDefault="00D74A53" w:rsidP="00D74A53">
      <w:pPr>
        <w:spacing w:line="340" w:lineRule="exact"/>
        <w:ind w:leftChars="100" w:left="210"/>
        <w:rPr>
          <w:rFonts w:ascii="ＭＳ 明朝" w:hAnsi="ＭＳ 明朝"/>
          <w:color w:val="000000" w:themeColor="text1"/>
          <w:sz w:val="24"/>
        </w:rPr>
      </w:pPr>
      <w:r w:rsidRPr="00C46FBF">
        <w:rPr>
          <w:rFonts w:ascii="ＭＳ 明朝" w:hAnsi="ＭＳ 明朝" w:hint="eastAsia"/>
          <w:color w:val="000000" w:themeColor="text1"/>
          <w:sz w:val="24"/>
        </w:rPr>
        <w:t>（１）薬剤散布</w:t>
      </w:r>
    </w:p>
    <w:p w14:paraId="762BB3FE" w14:textId="77777777" w:rsidR="00D74A53" w:rsidRPr="00C46FBF" w:rsidRDefault="00D74A53" w:rsidP="00D74A53">
      <w:pPr>
        <w:overflowPunct w:val="0"/>
        <w:spacing w:line="340" w:lineRule="exact"/>
        <w:ind w:leftChars="200" w:left="420"/>
        <w:textAlignment w:val="baseline"/>
        <w:rPr>
          <w:rFonts w:ascii="ＭＳ 明朝" w:hAnsi="ＭＳ 明朝"/>
          <w:color w:val="000000" w:themeColor="text1"/>
          <w:kern w:val="0"/>
          <w:sz w:val="24"/>
        </w:rPr>
      </w:pPr>
      <w:r w:rsidRPr="00C46FBF">
        <w:rPr>
          <w:rFonts w:ascii="ＭＳ 明朝" w:hAnsi="ＭＳ 明朝" w:cs="ＦＡ 丸ゴシックＭ" w:hint="eastAsia"/>
          <w:bCs/>
          <w:color w:val="000000" w:themeColor="text1"/>
          <w:kern w:val="0"/>
          <w:sz w:val="24"/>
        </w:rPr>
        <w:t>ア　葉や幼果が損傷している場合</w:t>
      </w:r>
    </w:p>
    <w:p w14:paraId="05A50234" w14:textId="77777777" w:rsidR="00D74A53" w:rsidRPr="00C46FBF" w:rsidRDefault="00D74A53" w:rsidP="00D74A53">
      <w:pPr>
        <w:overflowPunct w:val="0"/>
        <w:spacing w:line="340" w:lineRule="exact"/>
        <w:ind w:leftChars="300" w:left="630" w:firstLineChars="100" w:firstLine="240"/>
        <w:textAlignment w:val="baseline"/>
        <w:rPr>
          <w:rFonts w:ascii="ＭＳ 明朝" w:hAnsi="ＭＳ 明朝" w:cs="ＦＡ 丸ゴシックＭ"/>
          <w:color w:val="000000" w:themeColor="text1"/>
          <w:kern w:val="0"/>
          <w:sz w:val="24"/>
        </w:rPr>
      </w:pPr>
      <w:r w:rsidRPr="00C46FBF">
        <w:rPr>
          <w:rFonts w:ascii="ＭＳ 明朝" w:hAnsi="ＭＳ 明朝" w:hint="eastAsia"/>
          <w:color w:val="000000" w:themeColor="text1"/>
          <w:kern w:val="0"/>
          <w:sz w:val="24"/>
        </w:rPr>
        <w:t>防除暦を参考に、記載されている農薬を可能な範囲で早めに</w:t>
      </w:r>
      <w:r w:rsidRPr="00C46FBF">
        <w:rPr>
          <w:rFonts w:ascii="ＭＳ 明朝" w:hAnsi="ＭＳ 明朝" w:cs="ＦＡ 丸ゴシックＭ" w:hint="eastAsia"/>
          <w:color w:val="000000" w:themeColor="text1"/>
          <w:kern w:val="0"/>
          <w:sz w:val="24"/>
        </w:rPr>
        <w:t>散布する。</w:t>
      </w:r>
    </w:p>
    <w:p w14:paraId="265230BA" w14:textId="77777777" w:rsidR="00D74A53" w:rsidRPr="00C46FBF" w:rsidRDefault="00D74A53" w:rsidP="00D74A53">
      <w:pPr>
        <w:overflowPunct w:val="0"/>
        <w:spacing w:line="340" w:lineRule="exact"/>
        <w:ind w:leftChars="200" w:left="420"/>
        <w:textAlignment w:val="baseline"/>
        <w:rPr>
          <w:rFonts w:ascii="ＭＳ 明朝" w:hAnsi="ＭＳ 明朝"/>
          <w:color w:val="000000" w:themeColor="text1"/>
          <w:kern w:val="0"/>
          <w:sz w:val="24"/>
        </w:rPr>
      </w:pPr>
      <w:r w:rsidRPr="00C46FBF">
        <w:rPr>
          <w:rFonts w:ascii="ＭＳ 明朝" w:hAnsi="ＭＳ 明朝" w:hint="eastAsia"/>
          <w:color w:val="000000" w:themeColor="text1"/>
          <w:sz w:val="24"/>
        </w:rPr>
        <w:t xml:space="preserve">イ　</w:t>
      </w:r>
      <w:r w:rsidRPr="00C46FBF">
        <w:rPr>
          <w:rFonts w:ascii="ＭＳ 明朝" w:hAnsi="ＭＳ 明朝" w:cs="ＦＡ 丸ゴシックＭ" w:hint="eastAsia"/>
          <w:bCs/>
          <w:color w:val="000000" w:themeColor="text1"/>
          <w:kern w:val="0"/>
          <w:sz w:val="24"/>
        </w:rPr>
        <w:t>枝や幹に被害がある場合</w:t>
      </w:r>
    </w:p>
    <w:p w14:paraId="3A240D03" w14:textId="77777777" w:rsidR="00D74A53" w:rsidRPr="00C46FBF" w:rsidRDefault="00D74A53" w:rsidP="00D74A53">
      <w:pPr>
        <w:overflowPunct w:val="0"/>
        <w:spacing w:line="340" w:lineRule="exact"/>
        <w:ind w:leftChars="300" w:left="630" w:firstLineChars="100" w:firstLine="240"/>
        <w:textAlignment w:val="baseline"/>
        <w:rPr>
          <w:rFonts w:ascii="ＭＳ 明朝" w:hAnsi="ＭＳ 明朝" w:cs="ＦＡ 丸ゴシックＭ"/>
          <w:color w:val="000000" w:themeColor="text1"/>
          <w:kern w:val="0"/>
          <w:sz w:val="24"/>
        </w:rPr>
      </w:pPr>
      <w:r w:rsidRPr="00C46FBF">
        <w:rPr>
          <w:rFonts w:ascii="ＭＳ 明朝" w:hAnsi="ＭＳ 明朝" w:cs="ＦＡ 丸ゴシックＭ" w:hint="eastAsia"/>
          <w:color w:val="000000" w:themeColor="text1"/>
          <w:kern w:val="0"/>
          <w:sz w:val="24"/>
        </w:rPr>
        <w:t>直ちに枝や幹の損傷部に保護剤等を塗布する（</w:t>
      </w:r>
      <w:r w:rsidRPr="00C46FBF">
        <w:rPr>
          <w:rFonts w:ascii="ＭＳ 明朝" w:hAnsi="ＭＳ 明朝" w:hint="eastAsia"/>
          <w:color w:val="000000" w:themeColor="text1"/>
          <w:kern w:val="0"/>
          <w:sz w:val="24"/>
        </w:rPr>
        <w:t>※折れた枝は切り返してから、塗布する）</w:t>
      </w:r>
      <w:r w:rsidRPr="00C46FBF">
        <w:rPr>
          <w:rFonts w:ascii="ＭＳ 明朝" w:hAnsi="ＭＳ 明朝" w:cs="ＦＡ 丸ゴシックＭ" w:hint="eastAsia"/>
          <w:color w:val="000000" w:themeColor="text1"/>
          <w:kern w:val="0"/>
          <w:sz w:val="24"/>
        </w:rPr>
        <w:t>。塗布が遅れると傷の回復が悪く、枯れ込みが多くなる。また、展葉も遅れる傾向があるので、塗布が遅れないようにする。被害面積が大きい場合は、被害程度の大きい園や「幸水」園を優先する</w:t>
      </w:r>
      <w:r w:rsidRPr="00C46FBF">
        <w:rPr>
          <w:rFonts w:ascii="ＭＳ 明朝" w:hAnsi="ＭＳ 明朝" w:hint="eastAsia"/>
          <w:color w:val="000000" w:themeColor="text1"/>
          <w:kern w:val="0"/>
          <w:sz w:val="24"/>
        </w:rPr>
        <w:t>。また、疫病の発生が懸念されることから、</w:t>
      </w:r>
      <w:r w:rsidRPr="00C46FBF">
        <w:rPr>
          <w:rFonts w:ascii="ＭＳ 明朝" w:hAnsi="ＭＳ 明朝" w:cs="ＦＡ 丸ゴシックＭ" w:hint="eastAsia"/>
          <w:color w:val="000000" w:themeColor="text1"/>
          <w:kern w:val="0"/>
          <w:sz w:val="24"/>
        </w:rPr>
        <w:t>オーソサイド水和剤80の1</w:t>
      </w:r>
      <w:r>
        <w:rPr>
          <w:rFonts w:ascii="ＭＳ 明朝" w:hAnsi="ＭＳ 明朝" w:cs="ＦＡ 丸ゴシックＭ" w:hint="eastAsia"/>
          <w:color w:val="000000" w:themeColor="text1"/>
          <w:kern w:val="0"/>
          <w:sz w:val="24"/>
        </w:rPr>
        <w:t>,</w:t>
      </w:r>
      <w:r w:rsidRPr="00C46FBF">
        <w:rPr>
          <w:rFonts w:ascii="ＭＳ 明朝" w:hAnsi="ＭＳ 明朝" w:cs="ＦＡ 丸ゴシックＭ" w:hint="eastAsia"/>
          <w:color w:val="000000" w:themeColor="text1"/>
          <w:kern w:val="0"/>
          <w:sz w:val="24"/>
        </w:rPr>
        <w:t>000倍液、デランフロアブル1</w:t>
      </w:r>
      <w:r>
        <w:rPr>
          <w:rFonts w:ascii="ＭＳ 明朝" w:hAnsi="ＭＳ 明朝" w:cs="ＦＡ 丸ゴシックＭ" w:hint="eastAsia"/>
          <w:color w:val="000000" w:themeColor="text1"/>
          <w:kern w:val="0"/>
          <w:sz w:val="24"/>
        </w:rPr>
        <w:t>,</w:t>
      </w:r>
      <w:r w:rsidRPr="00C46FBF">
        <w:rPr>
          <w:rFonts w:ascii="ＭＳ 明朝" w:hAnsi="ＭＳ 明朝" w:cs="ＦＡ 丸ゴシックＭ" w:hint="eastAsia"/>
          <w:color w:val="000000" w:themeColor="text1"/>
          <w:kern w:val="0"/>
          <w:sz w:val="24"/>
        </w:rPr>
        <w:t>000倍液、アリエッテ</w:t>
      </w:r>
      <w:r>
        <w:rPr>
          <w:rFonts w:ascii="ＭＳ 明朝" w:hAnsi="ＭＳ 明朝" w:cs="ＦＡ 丸ゴシックＭ" w:hint="eastAsia"/>
          <w:color w:val="000000" w:themeColor="text1"/>
          <w:kern w:val="0"/>
          <w:sz w:val="24"/>
        </w:rPr>
        <w:t>ィ</w:t>
      </w:r>
      <w:r w:rsidRPr="00C46FBF">
        <w:rPr>
          <w:rFonts w:ascii="ＭＳ 明朝" w:hAnsi="ＭＳ 明朝" w:cs="ＦＡ 丸ゴシックＭ" w:hint="eastAsia"/>
          <w:color w:val="000000" w:themeColor="text1"/>
          <w:kern w:val="0"/>
          <w:sz w:val="24"/>
        </w:rPr>
        <w:t>水和剤</w:t>
      </w:r>
      <w:r w:rsidRPr="00C46FBF">
        <w:rPr>
          <w:rFonts w:ascii="ＭＳ 明朝" w:hAnsi="ＭＳ 明朝" w:cs="ＦＡ 丸ゴシックＭ"/>
          <w:color w:val="000000" w:themeColor="text1"/>
          <w:kern w:val="0"/>
          <w:sz w:val="24"/>
        </w:rPr>
        <w:t>1,000</w:t>
      </w:r>
      <w:r w:rsidRPr="00C46FBF">
        <w:rPr>
          <w:rFonts w:ascii="ＭＳ 明朝" w:hAnsi="ＭＳ 明朝" w:cs="ＦＡ 丸ゴシックＭ" w:hint="eastAsia"/>
          <w:color w:val="000000" w:themeColor="text1"/>
          <w:kern w:val="0"/>
          <w:sz w:val="24"/>
        </w:rPr>
        <w:t>倍液のいずれかを散布する</w:t>
      </w:r>
      <w:r>
        <w:rPr>
          <w:rFonts w:ascii="ＭＳ 明朝" w:hAnsi="ＭＳ 明朝" w:cs="ＦＡ 丸ゴシックＭ" w:hint="eastAsia"/>
          <w:color w:val="000000" w:themeColor="text1"/>
          <w:kern w:val="0"/>
          <w:sz w:val="24"/>
        </w:rPr>
        <w:t>（</w:t>
      </w:r>
      <w:r w:rsidRPr="00136F83">
        <w:rPr>
          <w:rFonts w:ascii="ＭＳ 明朝" w:hAnsi="ＭＳ 明朝" w:cs="ＦＡ 丸ゴシックＭ"/>
          <w:color w:val="000000" w:themeColor="text1"/>
          <w:kern w:val="0"/>
          <w:sz w:val="24"/>
        </w:rPr>
        <w:t>実際の農薬使用に当たっては、最新の「農薬登録情報」で登録内容を確認するとともに</w:t>
      </w:r>
      <w:r>
        <w:rPr>
          <w:rFonts w:ascii="ＭＳ 明朝" w:hAnsi="ＭＳ 明朝" w:cs="ＦＡ 丸ゴシックＭ" w:hint="eastAsia"/>
          <w:color w:val="000000" w:themeColor="text1"/>
          <w:kern w:val="0"/>
          <w:sz w:val="24"/>
        </w:rPr>
        <w:t>、</w:t>
      </w:r>
      <w:r w:rsidRPr="00136F83">
        <w:rPr>
          <w:rFonts w:ascii="ＭＳ 明朝" w:hAnsi="ＭＳ 明朝" w:cs="ＦＡ 丸ゴシックＭ"/>
          <w:color w:val="000000" w:themeColor="text1"/>
          <w:kern w:val="0"/>
          <w:sz w:val="24"/>
        </w:rPr>
        <w:t>農薬のラベルに表示された使用基準を遵守してください</w:t>
      </w:r>
      <w:r>
        <w:rPr>
          <w:rFonts w:ascii="ＭＳ 明朝" w:hAnsi="ＭＳ 明朝" w:cs="ＦＡ 丸ゴシックＭ" w:hint="eastAsia"/>
          <w:color w:val="000000" w:themeColor="text1"/>
          <w:kern w:val="0"/>
          <w:sz w:val="24"/>
        </w:rPr>
        <w:t>）</w:t>
      </w:r>
      <w:r w:rsidRPr="00C46FBF">
        <w:rPr>
          <w:rFonts w:ascii="ＭＳ 明朝" w:hAnsi="ＭＳ 明朝" w:cs="ＦＡ 丸ゴシックＭ" w:hint="eastAsia"/>
          <w:color w:val="000000" w:themeColor="text1"/>
          <w:kern w:val="0"/>
          <w:sz w:val="24"/>
        </w:rPr>
        <w:t>。また、被害後丁寧に観察し、罹病枝は切り取り、直ちに園外に持ち出す。</w:t>
      </w:r>
    </w:p>
    <w:p w14:paraId="5E8C0AD9" w14:textId="77777777" w:rsidR="007F760E" w:rsidRDefault="007F760E">
      <w:pPr>
        <w:widowControl/>
        <w:jc w:val="left"/>
        <w:rPr>
          <w:rFonts w:ascii="ＭＳ 明朝" w:hAnsi="ＭＳ 明朝" w:cs="ＦＡ 丸ゴシックＭ" w:hint="eastAsia"/>
          <w:color w:val="000000" w:themeColor="text1"/>
          <w:kern w:val="0"/>
          <w:sz w:val="24"/>
        </w:rPr>
      </w:pPr>
      <w:r>
        <w:rPr>
          <w:rFonts w:ascii="ＭＳ 明朝" w:hAnsi="ＭＳ 明朝" w:cs="ＦＡ 丸ゴシックＭ"/>
          <w:color w:val="000000" w:themeColor="text1"/>
          <w:kern w:val="0"/>
          <w:sz w:val="24"/>
        </w:rPr>
        <w:br w:type="page"/>
      </w:r>
    </w:p>
    <w:p w14:paraId="3B837666" w14:textId="77777777" w:rsidR="00D74A53" w:rsidRPr="00C46FBF" w:rsidRDefault="00D74A53" w:rsidP="00D74A53">
      <w:pPr>
        <w:spacing w:line="340" w:lineRule="exact"/>
        <w:ind w:leftChars="100" w:left="210"/>
        <w:rPr>
          <w:rFonts w:ascii="ＭＳ 明朝" w:hAnsi="ＭＳ 明朝"/>
          <w:color w:val="000000" w:themeColor="text1"/>
          <w:sz w:val="24"/>
        </w:rPr>
      </w:pPr>
      <w:r w:rsidRPr="00C46FBF">
        <w:rPr>
          <w:rFonts w:ascii="ＭＳ 明朝" w:hAnsi="ＭＳ 明朝" w:hint="eastAsia"/>
          <w:color w:val="000000" w:themeColor="text1"/>
          <w:sz w:val="24"/>
        </w:rPr>
        <w:lastRenderedPageBreak/>
        <w:t>（２）被害樹の着果管理</w:t>
      </w:r>
    </w:p>
    <w:p w14:paraId="3D620876" w14:textId="77777777" w:rsidR="00D74A53" w:rsidRPr="00C46FBF" w:rsidRDefault="00D74A53" w:rsidP="00D74A53">
      <w:pPr>
        <w:overflowPunct w:val="0"/>
        <w:spacing w:line="340" w:lineRule="exact"/>
        <w:ind w:leftChars="200" w:left="420"/>
        <w:textAlignment w:val="baseline"/>
        <w:rPr>
          <w:rFonts w:ascii="ＭＳ 明朝" w:hAnsi="ＭＳ 明朝" w:cs="ＦＡ 丸ゴシックＭ"/>
          <w:bCs/>
          <w:color w:val="000000" w:themeColor="text1"/>
          <w:kern w:val="0"/>
          <w:sz w:val="24"/>
        </w:rPr>
      </w:pPr>
      <w:r w:rsidRPr="00C46FBF">
        <w:rPr>
          <w:rFonts w:ascii="ＭＳ 明朝" w:hAnsi="ＭＳ 明朝" w:cs="ＦＡ 丸ゴシックＭ" w:hint="eastAsia"/>
          <w:bCs/>
          <w:color w:val="000000" w:themeColor="text1"/>
          <w:kern w:val="0"/>
          <w:sz w:val="24"/>
        </w:rPr>
        <w:t>ア 激甚被害園（残存している葉の損傷が70％以上、または、落葉30％以上）</w:t>
      </w:r>
    </w:p>
    <w:p w14:paraId="74EB75CC" w14:textId="77777777" w:rsidR="00D74A53" w:rsidRPr="00C46FBF" w:rsidRDefault="00D74A53" w:rsidP="00D74A53">
      <w:pPr>
        <w:overflowPunct w:val="0"/>
        <w:spacing w:line="340" w:lineRule="exact"/>
        <w:ind w:leftChars="200" w:left="420" w:firstLineChars="200" w:firstLine="480"/>
        <w:textAlignment w:val="baseline"/>
        <w:rPr>
          <w:rFonts w:ascii="ＭＳ 明朝" w:hAnsi="ＭＳ 明朝" w:cs="ＦＡ 丸ゴシックＭ"/>
          <w:bCs/>
          <w:color w:val="000000" w:themeColor="text1"/>
          <w:kern w:val="0"/>
          <w:sz w:val="24"/>
        </w:rPr>
      </w:pPr>
      <w:r w:rsidRPr="00C46FBF">
        <w:rPr>
          <w:rFonts w:ascii="ＭＳ 明朝" w:hAnsi="ＭＳ 明朝" w:cs="ＦＡ 丸ゴシックＭ" w:hint="eastAsia"/>
          <w:bCs/>
          <w:color w:val="000000" w:themeColor="text1"/>
          <w:kern w:val="0"/>
          <w:sz w:val="24"/>
        </w:rPr>
        <w:t>⇒全幼果を摘み、樹勢回復に重点を置く。</w:t>
      </w:r>
    </w:p>
    <w:p w14:paraId="081318A3" w14:textId="77777777" w:rsidR="00D74A53" w:rsidRPr="00C46FBF" w:rsidRDefault="00D74A53" w:rsidP="00D74A53">
      <w:pPr>
        <w:overflowPunct w:val="0"/>
        <w:spacing w:line="340" w:lineRule="exact"/>
        <w:ind w:leftChars="200" w:left="420"/>
        <w:textAlignment w:val="baseline"/>
        <w:rPr>
          <w:rFonts w:ascii="ＭＳ 明朝" w:hAnsi="ＭＳ 明朝" w:cs="ＦＡ 丸ゴシックＭ"/>
          <w:bCs/>
          <w:color w:val="000000" w:themeColor="text1"/>
          <w:kern w:val="0"/>
          <w:sz w:val="24"/>
        </w:rPr>
      </w:pPr>
      <w:r w:rsidRPr="00C46FBF">
        <w:rPr>
          <w:rFonts w:ascii="ＭＳ 明朝" w:hAnsi="ＭＳ 明朝" w:cs="ＦＡ 丸ゴシックＭ" w:hint="eastAsia"/>
          <w:bCs/>
          <w:color w:val="000000" w:themeColor="text1"/>
          <w:kern w:val="0"/>
          <w:sz w:val="24"/>
        </w:rPr>
        <w:t>イ 甚被害園（残存している葉の損傷が 50～70％、または、落葉程度 30％未満）</w:t>
      </w:r>
    </w:p>
    <w:p w14:paraId="5FA4CCB3" w14:textId="77777777" w:rsidR="00D74A53" w:rsidRPr="00C46FBF" w:rsidRDefault="00D74A53" w:rsidP="00D74A53">
      <w:pPr>
        <w:overflowPunct w:val="0"/>
        <w:spacing w:line="340" w:lineRule="exact"/>
        <w:ind w:leftChars="200" w:left="420" w:firstLineChars="200" w:firstLine="480"/>
        <w:textAlignment w:val="baseline"/>
        <w:rPr>
          <w:rFonts w:ascii="ＭＳ 明朝" w:hAnsi="ＭＳ 明朝" w:cs="ＦＡ 丸ゴシックＭ"/>
          <w:bCs/>
          <w:color w:val="000000" w:themeColor="text1"/>
          <w:kern w:val="0"/>
          <w:sz w:val="24"/>
        </w:rPr>
      </w:pPr>
      <w:r w:rsidRPr="00C46FBF">
        <w:rPr>
          <w:rFonts w:ascii="ＭＳ 明朝" w:hAnsi="ＭＳ 明朝" w:cs="ＦＡ 丸ゴシックＭ" w:hint="eastAsia"/>
          <w:bCs/>
          <w:color w:val="000000" w:themeColor="text1"/>
          <w:kern w:val="0"/>
          <w:sz w:val="24"/>
        </w:rPr>
        <w:t>⇒被害程度に応じた着果量調節</w:t>
      </w:r>
    </w:p>
    <w:p w14:paraId="504DE4AA" w14:textId="77777777" w:rsidR="00D74A53" w:rsidRPr="00C46FBF" w:rsidRDefault="00D74A53" w:rsidP="00D74A53">
      <w:pPr>
        <w:overflowPunct w:val="0"/>
        <w:spacing w:line="340" w:lineRule="exact"/>
        <w:ind w:leftChars="100" w:left="210" w:firstLineChars="300" w:firstLine="720"/>
        <w:textAlignment w:val="baseline"/>
        <w:rPr>
          <w:rFonts w:ascii="ＭＳ 明朝" w:hAnsi="ＭＳ 明朝" w:cs="ＦＡ 丸ゴシックＭ"/>
          <w:bCs/>
          <w:color w:val="000000" w:themeColor="text1"/>
          <w:kern w:val="0"/>
          <w:sz w:val="24"/>
        </w:rPr>
      </w:pPr>
      <w:r>
        <w:rPr>
          <w:rFonts w:ascii="ＭＳ 明朝" w:hAnsi="ＭＳ 明朝" w:cs="ＦＡ 丸ゴシックＭ" w:hint="eastAsia"/>
          <w:bCs/>
          <w:color w:val="000000" w:themeColor="text1"/>
          <w:kern w:val="0"/>
          <w:sz w:val="24"/>
        </w:rPr>
        <w:t>(ｱ)</w:t>
      </w:r>
      <w:r w:rsidRPr="00C46FBF">
        <w:rPr>
          <w:rFonts w:ascii="ＭＳ 明朝" w:hAnsi="ＭＳ 明朝" w:cs="ＦＡ 丸ゴシックＭ" w:hint="eastAsia"/>
          <w:bCs/>
          <w:color w:val="000000" w:themeColor="text1"/>
          <w:kern w:val="0"/>
          <w:sz w:val="24"/>
        </w:rPr>
        <w:t xml:space="preserve"> 落葉程度 30％の場合･････平年の 40～60％の着果量にする。</w:t>
      </w:r>
    </w:p>
    <w:p w14:paraId="574A2E57" w14:textId="77777777" w:rsidR="00D74A53" w:rsidRPr="00C46FBF" w:rsidRDefault="00D74A53" w:rsidP="00D74A53">
      <w:pPr>
        <w:overflowPunct w:val="0"/>
        <w:spacing w:line="340" w:lineRule="exact"/>
        <w:ind w:leftChars="100" w:left="210" w:firstLineChars="300" w:firstLine="720"/>
        <w:textAlignment w:val="baseline"/>
        <w:rPr>
          <w:rFonts w:ascii="ＭＳ 明朝" w:hAnsi="ＭＳ 明朝" w:cs="ＦＡ 丸ゴシックＭ"/>
          <w:bCs/>
          <w:color w:val="000000" w:themeColor="text1"/>
          <w:kern w:val="0"/>
          <w:sz w:val="24"/>
        </w:rPr>
      </w:pPr>
      <w:r>
        <w:rPr>
          <w:rFonts w:ascii="ＭＳ 明朝" w:hAnsi="ＭＳ 明朝" w:cs="ＦＡ 丸ゴシックＭ" w:hint="eastAsia"/>
          <w:bCs/>
          <w:color w:val="000000" w:themeColor="text1"/>
          <w:kern w:val="0"/>
          <w:sz w:val="24"/>
        </w:rPr>
        <w:t>(ｲ)</w:t>
      </w:r>
      <w:r w:rsidRPr="00C46FBF">
        <w:rPr>
          <w:rFonts w:ascii="ＭＳ 明朝" w:hAnsi="ＭＳ 明朝" w:cs="ＦＡ 丸ゴシックＭ" w:hint="eastAsia"/>
          <w:bCs/>
          <w:color w:val="000000" w:themeColor="text1"/>
          <w:kern w:val="0"/>
          <w:sz w:val="24"/>
        </w:rPr>
        <w:t xml:space="preserve"> 　　　〃 20％ 〃 　･････ 　　　60～70％ 　　　〃</w:t>
      </w:r>
    </w:p>
    <w:p w14:paraId="53E09E9D" w14:textId="77777777" w:rsidR="00D74A53" w:rsidRPr="00C46FBF" w:rsidRDefault="00D74A53" w:rsidP="00D74A53">
      <w:pPr>
        <w:overflowPunct w:val="0"/>
        <w:spacing w:line="340" w:lineRule="exact"/>
        <w:ind w:leftChars="100" w:left="210" w:firstLineChars="300" w:firstLine="720"/>
        <w:textAlignment w:val="baseline"/>
        <w:rPr>
          <w:rFonts w:ascii="ＭＳ 明朝" w:hAnsi="ＭＳ 明朝" w:cs="ＦＡ 丸ゴシックＭ"/>
          <w:bCs/>
          <w:color w:val="000000" w:themeColor="text1"/>
          <w:kern w:val="0"/>
          <w:sz w:val="24"/>
        </w:rPr>
      </w:pPr>
      <w:r>
        <w:rPr>
          <w:rFonts w:ascii="ＭＳ 明朝" w:hAnsi="ＭＳ 明朝" w:cs="ＦＡ 丸ゴシックＭ" w:hint="eastAsia"/>
          <w:bCs/>
          <w:color w:val="000000" w:themeColor="text1"/>
          <w:kern w:val="0"/>
          <w:sz w:val="24"/>
        </w:rPr>
        <w:t>(ｳ)</w:t>
      </w:r>
      <w:r w:rsidRPr="00C46FBF">
        <w:rPr>
          <w:rFonts w:ascii="ＭＳ 明朝" w:hAnsi="ＭＳ 明朝" w:cs="ＦＡ 丸ゴシックＭ" w:hint="eastAsia"/>
          <w:bCs/>
          <w:color w:val="000000" w:themeColor="text1"/>
          <w:kern w:val="0"/>
          <w:sz w:val="24"/>
        </w:rPr>
        <w:t xml:space="preserve"> 　　　〃 10％ 〃　 ･････ 　　　70～80％ 　　　〃</w:t>
      </w:r>
    </w:p>
    <w:p w14:paraId="6B31D329" w14:textId="77777777" w:rsidR="00D74A53" w:rsidRPr="00C46FBF" w:rsidRDefault="00D74A53" w:rsidP="00D74A53">
      <w:pPr>
        <w:overflowPunct w:val="0"/>
        <w:spacing w:line="340" w:lineRule="exact"/>
        <w:ind w:leftChars="100" w:left="210" w:firstLineChars="300" w:firstLine="720"/>
        <w:textAlignment w:val="baseline"/>
        <w:rPr>
          <w:rFonts w:ascii="ＭＳ 明朝" w:hAnsi="ＭＳ 明朝" w:cs="ＦＡ 丸ゴシックＭ"/>
          <w:bCs/>
          <w:color w:val="000000" w:themeColor="text1"/>
          <w:kern w:val="0"/>
          <w:sz w:val="24"/>
        </w:rPr>
      </w:pPr>
      <w:r w:rsidRPr="00C46FBF">
        <w:rPr>
          <w:rFonts w:ascii="ＭＳ 明朝" w:hAnsi="ＭＳ 明朝" w:cs="ＦＡ 丸ゴシックＭ" w:hint="eastAsia"/>
          <w:bCs/>
          <w:color w:val="000000" w:themeColor="text1"/>
          <w:kern w:val="0"/>
          <w:sz w:val="24"/>
        </w:rPr>
        <w:t>※ただし、樹勢が低下している園では、被害程度に関わらず全幼果を摘む。</w:t>
      </w:r>
    </w:p>
    <w:p w14:paraId="717EBBD6" w14:textId="77777777" w:rsidR="00D74A53" w:rsidRPr="00C46FBF" w:rsidRDefault="00D74A53" w:rsidP="00D74A53">
      <w:pPr>
        <w:overflowPunct w:val="0"/>
        <w:spacing w:line="340" w:lineRule="exact"/>
        <w:ind w:leftChars="200" w:left="420"/>
        <w:textAlignment w:val="baseline"/>
        <w:rPr>
          <w:rFonts w:ascii="ＭＳ 明朝" w:hAnsi="ＭＳ 明朝" w:cs="ＦＡ 丸ゴシックＭ"/>
          <w:bCs/>
          <w:color w:val="000000" w:themeColor="text1"/>
          <w:kern w:val="0"/>
          <w:sz w:val="24"/>
        </w:rPr>
      </w:pPr>
      <w:r w:rsidRPr="00C46FBF">
        <w:rPr>
          <w:rFonts w:ascii="ＭＳ 明朝" w:hAnsi="ＭＳ 明朝" w:cs="ＦＡ 丸ゴシックＭ" w:hint="eastAsia"/>
          <w:bCs/>
          <w:color w:val="000000" w:themeColor="text1"/>
          <w:kern w:val="0"/>
          <w:sz w:val="24"/>
        </w:rPr>
        <w:t>ウ 中～軽程度の被害園（葉の損傷はあるが、落葉はほとんど認められない）</w:t>
      </w:r>
    </w:p>
    <w:p w14:paraId="25F8E8F8" w14:textId="77777777" w:rsidR="00D74A53" w:rsidRPr="00C46FBF" w:rsidRDefault="00D74A53" w:rsidP="00D74A53">
      <w:pPr>
        <w:overflowPunct w:val="0"/>
        <w:spacing w:line="340" w:lineRule="exact"/>
        <w:ind w:leftChars="200" w:left="420" w:firstLineChars="200" w:firstLine="480"/>
        <w:textAlignment w:val="baseline"/>
        <w:rPr>
          <w:rFonts w:ascii="ＭＳ 明朝" w:hAnsi="ＭＳ 明朝" w:cs="ＦＡ 丸ゴシックＭ"/>
          <w:bCs/>
          <w:color w:val="000000" w:themeColor="text1"/>
          <w:kern w:val="0"/>
          <w:sz w:val="24"/>
        </w:rPr>
      </w:pPr>
      <w:r w:rsidRPr="00C46FBF">
        <w:rPr>
          <w:rFonts w:ascii="ＭＳ 明朝" w:hAnsi="ＭＳ 明朝" w:cs="ＦＡ 丸ゴシックＭ" w:hint="eastAsia"/>
          <w:bCs/>
          <w:color w:val="000000" w:themeColor="text1"/>
          <w:kern w:val="0"/>
          <w:sz w:val="24"/>
        </w:rPr>
        <w:t>⇒ほぼ通常の着果量で良いが、樹勢に応じて加減する。</w:t>
      </w:r>
    </w:p>
    <w:p w14:paraId="590E3F0B" w14:textId="77777777" w:rsidR="00D74A53" w:rsidRPr="00C46FBF" w:rsidRDefault="00D74A53" w:rsidP="00D74A53">
      <w:pPr>
        <w:overflowPunct w:val="0"/>
        <w:spacing w:line="340" w:lineRule="exact"/>
        <w:ind w:leftChars="400" w:left="840" w:firstLineChars="100" w:firstLine="240"/>
        <w:textAlignment w:val="baseline"/>
        <w:rPr>
          <w:rFonts w:ascii="ＭＳ 明朝" w:hAnsi="ＭＳ 明朝" w:cs="ＦＡ 丸ゴシックＭ"/>
          <w:bCs/>
          <w:color w:val="000000" w:themeColor="text1"/>
          <w:kern w:val="0"/>
          <w:sz w:val="24"/>
        </w:rPr>
      </w:pPr>
      <w:r w:rsidRPr="00C46FBF">
        <w:rPr>
          <w:rFonts w:ascii="ＭＳ 明朝" w:hAnsi="ＭＳ 明朝" w:cs="ＦＡ 丸ゴシックＭ" w:hint="eastAsia"/>
          <w:bCs/>
          <w:color w:val="000000" w:themeColor="text1"/>
          <w:kern w:val="0"/>
          <w:sz w:val="24"/>
        </w:rPr>
        <w:t>傷の状態と実止まりが確認できるようになってから、傷が少ない果実を残すように摘果する。被害果が多い場合においてもむやみに被害果を摘果せず、仕上げ摘果に向けて順次摘果を進める。</w:t>
      </w:r>
    </w:p>
    <w:p w14:paraId="129577BE" w14:textId="77777777" w:rsidR="00D74A53" w:rsidRPr="00C46FBF" w:rsidRDefault="00D74A53" w:rsidP="00D74A53">
      <w:pPr>
        <w:overflowPunct w:val="0"/>
        <w:spacing w:line="340" w:lineRule="exact"/>
        <w:ind w:firstLineChars="100" w:firstLine="240"/>
        <w:textAlignment w:val="baseline"/>
        <w:rPr>
          <w:rFonts w:ascii="ＭＳ 明朝" w:hAnsi="ＭＳ 明朝" w:cs="ＦＡ 丸ゴシックＭ"/>
          <w:bCs/>
          <w:color w:val="000000" w:themeColor="text1"/>
          <w:kern w:val="0"/>
          <w:sz w:val="24"/>
        </w:rPr>
      </w:pPr>
      <w:r w:rsidRPr="00C46FBF">
        <w:rPr>
          <w:rFonts w:ascii="ＭＳ 明朝" w:hAnsi="ＭＳ 明朝" w:cs="ＦＡ 丸ゴシックＭ" w:hint="eastAsia"/>
          <w:bCs/>
          <w:color w:val="000000" w:themeColor="text1"/>
          <w:kern w:val="0"/>
          <w:sz w:val="24"/>
        </w:rPr>
        <w:t>（３）</w:t>
      </w:r>
      <w:r w:rsidRPr="00C46FBF">
        <w:rPr>
          <w:rFonts w:ascii="ＭＳ 明朝" w:hAnsi="ＭＳ 明朝" w:hint="eastAsia"/>
          <w:color w:val="000000" w:themeColor="text1"/>
          <w:sz w:val="24"/>
        </w:rPr>
        <w:t>被害樹の</w:t>
      </w:r>
      <w:r w:rsidRPr="00C46FBF">
        <w:rPr>
          <w:rFonts w:ascii="ＭＳ 明朝" w:hAnsi="ＭＳ 明朝" w:cs="ＦＡ 丸ゴシックＭ" w:hint="eastAsia"/>
          <w:bCs/>
          <w:color w:val="000000" w:themeColor="text1"/>
          <w:kern w:val="0"/>
          <w:sz w:val="24"/>
        </w:rPr>
        <w:t>新梢管理</w:t>
      </w:r>
    </w:p>
    <w:p w14:paraId="0B1F7956" w14:textId="77777777" w:rsidR="00D74A53" w:rsidRPr="00C46FBF" w:rsidRDefault="00D74A53" w:rsidP="00D74A53">
      <w:pPr>
        <w:overflowPunct w:val="0"/>
        <w:spacing w:line="340" w:lineRule="exact"/>
        <w:ind w:leftChars="300" w:left="630" w:firstLineChars="100" w:firstLine="240"/>
        <w:textAlignment w:val="baseline"/>
        <w:rPr>
          <w:rFonts w:ascii="ＭＳ 明朝" w:hAnsi="ＭＳ 明朝" w:cs="ＦＡ 丸ゴシックＭ"/>
          <w:color w:val="000000" w:themeColor="text1"/>
          <w:kern w:val="0"/>
          <w:sz w:val="24"/>
        </w:rPr>
      </w:pPr>
      <w:r w:rsidRPr="00C46FBF">
        <w:rPr>
          <w:rFonts w:ascii="ＭＳ 明朝" w:hAnsi="ＭＳ 明朝" w:cs="ＦＡ 丸ゴシックＭ" w:hint="eastAsia"/>
          <w:bCs/>
          <w:color w:val="000000" w:themeColor="text1"/>
          <w:kern w:val="0"/>
          <w:sz w:val="24"/>
        </w:rPr>
        <w:t>被害が中～軽程度の園は通常の管理とするが、激甚～甚被害園では当面、摘心、枝の切除等は行わず様子を見る。葉数確保を第一とし、再伸長等が見られる場合、最低限の管理（予備枝</w:t>
      </w:r>
      <w:r>
        <w:rPr>
          <w:rFonts w:ascii="ＭＳ 明朝" w:hAnsi="ＭＳ 明朝" w:cs="ＦＡ 丸ゴシックＭ" w:hint="eastAsia"/>
          <w:bCs/>
          <w:color w:val="000000" w:themeColor="text1"/>
          <w:kern w:val="0"/>
          <w:sz w:val="24"/>
        </w:rPr>
        <w:t>は、</w:t>
      </w:r>
      <w:r w:rsidRPr="00C46FBF">
        <w:rPr>
          <w:rFonts w:ascii="ＭＳ 明朝" w:hAnsi="ＭＳ 明朝" w:cs="ＦＡ 丸ゴシックＭ" w:hint="eastAsia"/>
          <w:bCs/>
          <w:color w:val="000000" w:themeColor="text1"/>
          <w:kern w:val="0"/>
          <w:sz w:val="24"/>
        </w:rPr>
        <w:t>先端の１本を残して他の新梢は摘心する等）とする。</w:t>
      </w:r>
    </w:p>
    <w:p w14:paraId="517E8C64" w14:textId="77777777" w:rsidR="00D74A53" w:rsidRPr="00C46FBF" w:rsidRDefault="00D74A53" w:rsidP="00D74A53">
      <w:pPr>
        <w:overflowPunct w:val="0"/>
        <w:spacing w:line="340" w:lineRule="exact"/>
        <w:ind w:firstLineChars="100" w:firstLine="240"/>
        <w:textAlignment w:val="baseline"/>
        <w:rPr>
          <w:rFonts w:ascii="ＭＳ 明朝" w:hAnsi="ＭＳ 明朝" w:cs="ＦＡ 丸ゴシックＭ"/>
          <w:color w:val="000000" w:themeColor="text1"/>
          <w:kern w:val="0"/>
          <w:sz w:val="24"/>
        </w:rPr>
      </w:pPr>
      <w:r w:rsidRPr="00C46FBF">
        <w:rPr>
          <w:rFonts w:ascii="ＭＳ 明朝" w:hAnsi="ＭＳ 明朝" w:cs="ＦＡ 丸ゴシックＭ" w:hint="eastAsia"/>
          <w:color w:val="000000" w:themeColor="text1"/>
          <w:kern w:val="0"/>
          <w:sz w:val="24"/>
        </w:rPr>
        <w:t>（４）その他</w:t>
      </w:r>
    </w:p>
    <w:p w14:paraId="7EDCC259" w14:textId="77777777" w:rsidR="00D74A53" w:rsidRPr="00C46FBF" w:rsidRDefault="00D74A53" w:rsidP="00D74A53">
      <w:pPr>
        <w:pStyle w:val="a9"/>
        <w:overflowPunct w:val="0"/>
        <w:spacing w:line="340" w:lineRule="exact"/>
        <w:ind w:leftChars="0" w:left="930"/>
        <w:textAlignment w:val="baseline"/>
        <w:rPr>
          <w:rFonts w:ascii="ＭＳ 明朝" w:hAnsi="ＭＳ 明朝"/>
          <w:color w:val="000000" w:themeColor="text1"/>
          <w:sz w:val="24"/>
        </w:rPr>
      </w:pPr>
      <w:r w:rsidRPr="00C46FBF">
        <w:rPr>
          <w:rFonts w:ascii="ＭＳ 明朝" w:hAnsi="ＭＳ 明朝" w:hint="eastAsia"/>
          <w:color w:val="000000" w:themeColor="text1"/>
          <w:sz w:val="24"/>
        </w:rPr>
        <w:t>園の排水に心がけ、滞水した場合は速やかに排水を図る。</w:t>
      </w:r>
    </w:p>
    <w:p w14:paraId="1DD756B7" w14:textId="77777777" w:rsidR="0002428A" w:rsidRPr="00D74A53" w:rsidRDefault="0002428A" w:rsidP="00E0633A">
      <w:pPr>
        <w:overflowPunct w:val="0"/>
        <w:spacing w:line="340" w:lineRule="exact"/>
        <w:ind w:leftChars="100" w:left="210"/>
        <w:textAlignment w:val="baseline"/>
        <w:rPr>
          <w:rFonts w:ascii="ＭＳ 明朝" w:hAnsi="ＭＳ 明朝" w:cs="ＦＡ 丸ゴシックＭ"/>
          <w:color w:val="000000" w:themeColor="text1"/>
          <w:kern w:val="0"/>
          <w:sz w:val="24"/>
        </w:rPr>
      </w:pPr>
    </w:p>
    <w:p w14:paraId="69267C13" w14:textId="77777777" w:rsidR="00573E28" w:rsidRPr="00C46FBF" w:rsidRDefault="00573E28" w:rsidP="00565935">
      <w:pPr>
        <w:pStyle w:val="a3"/>
        <w:wordWrap/>
        <w:spacing w:line="340" w:lineRule="exact"/>
        <w:rPr>
          <w:rFonts w:ascii="ＭＳ ゴシック" w:eastAsia="ＭＳ ゴシック" w:hAnsi="ＭＳ ゴシック"/>
          <w:b/>
          <w:color w:val="000000" w:themeColor="text1"/>
        </w:rPr>
      </w:pPr>
      <w:r w:rsidRPr="00C46FBF">
        <w:rPr>
          <w:rFonts w:ascii="ＭＳ ゴシック" w:eastAsia="ＭＳ ゴシック" w:hAnsi="ＭＳ ゴシック" w:hint="eastAsia"/>
          <w:b/>
          <w:color w:val="000000" w:themeColor="text1"/>
        </w:rPr>
        <w:t>２　施設共通</w:t>
      </w:r>
    </w:p>
    <w:p w14:paraId="0472DDB1" w14:textId="77777777" w:rsidR="00573E28" w:rsidRPr="00C46FBF" w:rsidRDefault="00573E28" w:rsidP="00565935">
      <w:pPr>
        <w:pStyle w:val="a3"/>
        <w:wordWrap/>
        <w:spacing w:line="340" w:lineRule="exact"/>
        <w:rPr>
          <w:rFonts w:asciiTheme="majorEastAsia" w:eastAsiaTheme="majorEastAsia" w:hAnsiTheme="majorEastAsia"/>
          <w:b/>
          <w:color w:val="000000" w:themeColor="text1"/>
        </w:rPr>
      </w:pPr>
      <w:r w:rsidRPr="00C46FBF">
        <w:rPr>
          <w:rFonts w:ascii="Century" w:hAnsi="Century" w:hint="eastAsia"/>
          <w:color w:val="000000" w:themeColor="text1"/>
        </w:rPr>
        <w:t xml:space="preserve">　</w:t>
      </w:r>
      <w:r w:rsidRPr="00C46FBF">
        <w:rPr>
          <w:rFonts w:asciiTheme="majorEastAsia" w:eastAsiaTheme="majorEastAsia" w:hAnsiTheme="majorEastAsia" w:hint="eastAsia"/>
          <w:b/>
          <w:color w:val="000000" w:themeColor="text1"/>
        </w:rPr>
        <w:t>＜事後対策＞</w:t>
      </w:r>
    </w:p>
    <w:p w14:paraId="45AF7B49" w14:textId="77777777" w:rsidR="009B50B1" w:rsidRPr="00C46FBF" w:rsidRDefault="009B50B1" w:rsidP="009B50B1">
      <w:pPr>
        <w:spacing w:line="340" w:lineRule="exact"/>
        <w:rPr>
          <w:rFonts w:asciiTheme="majorEastAsia" w:eastAsiaTheme="majorEastAsia" w:hAnsiTheme="majorEastAsia"/>
          <w:b/>
          <w:color w:val="000000" w:themeColor="text1"/>
          <w:sz w:val="24"/>
          <w:szCs w:val="24"/>
        </w:rPr>
      </w:pPr>
      <w:r w:rsidRPr="00C46FBF">
        <w:rPr>
          <w:rFonts w:asciiTheme="majorEastAsia" w:eastAsiaTheme="majorEastAsia" w:hAnsiTheme="majorEastAsia" w:hint="eastAsia"/>
          <w:b/>
          <w:color w:val="000000" w:themeColor="text1"/>
        </w:rPr>
        <w:t xml:space="preserve">　</w:t>
      </w:r>
      <w:r w:rsidRPr="00C46FBF">
        <w:rPr>
          <w:rFonts w:asciiTheme="majorEastAsia" w:eastAsiaTheme="majorEastAsia" w:hAnsiTheme="majorEastAsia" w:hint="eastAsia"/>
          <w:b/>
          <w:color w:val="000000" w:themeColor="text1"/>
          <w:sz w:val="24"/>
          <w:szCs w:val="24"/>
        </w:rPr>
        <w:t>○排水対策</w:t>
      </w:r>
    </w:p>
    <w:p w14:paraId="78196AE5" w14:textId="77777777" w:rsidR="00392A19" w:rsidRPr="00C46FBF" w:rsidRDefault="00392A19" w:rsidP="00EC15E6">
      <w:pPr>
        <w:spacing w:line="370" w:lineRule="exact"/>
        <w:ind w:leftChars="100" w:left="690" w:hangingChars="200" w:hanging="480"/>
        <w:rPr>
          <w:rFonts w:ascii="ＭＳ 明朝" w:hAnsi="ＭＳ 明朝"/>
          <w:color w:val="000000" w:themeColor="text1"/>
          <w:sz w:val="24"/>
        </w:rPr>
      </w:pPr>
      <w:r w:rsidRPr="00C46FBF">
        <w:rPr>
          <w:rFonts w:ascii="ＭＳ 明朝" w:hAnsi="ＭＳ 明朝" w:hint="eastAsia"/>
          <w:color w:val="000000" w:themeColor="text1"/>
          <w:sz w:val="24"/>
        </w:rPr>
        <w:t>（１）施設周辺に湛水しているほ場は、速やかに排水溝を掘り、排水に努める。</w:t>
      </w:r>
    </w:p>
    <w:p w14:paraId="0226C90F" w14:textId="77777777" w:rsidR="00392A19" w:rsidRPr="00C46FBF" w:rsidRDefault="00392A19" w:rsidP="00EC15E6">
      <w:pPr>
        <w:spacing w:line="370" w:lineRule="exact"/>
        <w:ind w:leftChars="100" w:left="690" w:hangingChars="200" w:hanging="480"/>
        <w:rPr>
          <w:rFonts w:ascii="ＭＳ 明朝" w:hAnsi="ＭＳ 明朝"/>
          <w:color w:val="000000" w:themeColor="text1"/>
          <w:sz w:val="24"/>
        </w:rPr>
      </w:pPr>
      <w:r w:rsidRPr="00C46FBF">
        <w:rPr>
          <w:rFonts w:ascii="ＭＳ 明朝" w:hAnsi="ＭＳ 明朝" w:hint="eastAsia"/>
          <w:color w:val="000000" w:themeColor="text1"/>
          <w:sz w:val="24"/>
        </w:rPr>
        <w:t>（２）ハウス内に雨水が流入した場合は、できるだけ速やかに排水し、水が引いた後に、ベッドを整形するとともに中耕する。</w:t>
      </w:r>
    </w:p>
    <w:p w14:paraId="24FBED4A" w14:textId="77777777" w:rsidR="00392A19" w:rsidRPr="00C46FBF" w:rsidRDefault="00392A19" w:rsidP="00EC15E6">
      <w:pPr>
        <w:spacing w:line="370" w:lineRule="exact"/>
        <w:ind w:leftChars="100" w:left="690" w:hangingChars="200" w:hanging="480"/>
        <w:rPr>
          <w:rFonts w:ascii="ＭＳ 明朝" w:hAnsi="ＭＳ 明朝"/>
          <w:color w:val="000000" w:themeColor="text1"/>
          <w:sz w:val="24"/>
        </w:rPr>
      </w:pPr>
      <w:r w:rsidRPr="00C46FBF">
        <w:rPr>
          <w:rFonts w:ascii="ＭＳ 明朝" w:hAnsi="ＭＳ 明朝" w:hint="eastAsia"/>
          <w:color w:val="000000" w:themeColor="text1"/>
          <w:sz w:val="24"/>
        </w:rPr>
        <w:t>（３）ハウス内に雨水が流入する等により、内部が多湿になって病気が発生しやすくなるので、</w:t>
      </w:r>
      <w:r w:rsidRPr="00C46FBF">
        <w:rPr>
          <w:rFonts w:hint="eastAsia"/>
          <w:color w:val="000000" w:themeColor="text1"/>
          <w:sz w:val="24"/>
        </w:rPr>
        <w:t>防除指針に従い</w:t>
      </w:r>
      <w:r w:rsidRPr="00C46FBF">
        <w:rPr>
          <w:rFonts w:ascii="ＭＳ 明朝" w:hAnsi="ＭＳ 明朝" w:hint="eastAsia"/>
          <w:color w:val="000000" w:themeColor="text1"/>
          <w:sz w:val="24"/>
        </w:rPr>
        <w:t>殺菌剤を散布する。</w:t>
      </w:r>
    </w:p>
    <w:p w14:paraId="6FCAE322" w14:textId="00A2E20A" w:rsidR="00392A19" w:rsidRPr="00C46FBF" w:rsidRDefault="00392A19" w:rsidP="00EC15E6">
      <w:pPr>
        <w:spacing w:line="370" w:lineRule="exact"/>
        <w:ind w:leftChars="450" w:left="945"/>
        <w:rPr>
          <w:rFonts w:ascii="ＭＳ 明朝" w:hAnsi="ＭＳ 明朝"/>
          <w:color w:val="000000" w:themeColor="text1"/>
          <w:sz w:val="24"/>
        </w:rPr>
      </w:pPr>
      <w:r w:rsidRPr="00C46FBF">
        <w:rPr>
          <w:rFonts w:ascii="ＭＳ 明朝" w:hAnsi="ＭＳ 明朝" w:hint="eastAsia"/>
          <w:color w:val="000000" w:themeColor="text1"/>
          <w:sz w:val="24"/>
        </w:rPr>
        <w:t>また、根の活性が低下するなど薬害が発生しやすい状態にあるので</w:t>
      </w:r>
      <w:r w:rsidR="00BA439A" w:rsidRPr="00C46FBF">
        <w:rPr>
          <w:rFonts w:ascii="ＭＳ 明朝" w:hAnsi="ＭＳ 明朝" w:hint="eastAsia"/>
          <w:color w:val="000000" w:themeColor="text1"/>
          <w:sz w:val="24"/>
        </w:rPr>
        <w:t>注意する</w:t>
      </w:r>
      <w:r w:rsidRPr="00C46FBF">
        <w:rPr>
          <w:rFonts w:ascii="ＭＳ 明朝" w:hAnsi="ＭＳ 明朝" w:hint="eastAsia"/>
          <w:color w:val="000000" w:themeColor="text1"/>
          <w:sz w:val="24"/>
        </w:rPr>
        <w:t>。</w:t>
      </w:r>
    </w:p>
    <w:p w14:paraId="5578897C" w14:textId="77777777" w:rsidR="00EC15E6" w:rsidRPr="00C46FBF" w:rsidRDefault="00E40A3F" w:rsidP="00E40A3F">
      <w:pPr>
        <w:pStyle w:val="a3"/>
        <w:wordWrap/>
        <w:spacing w:line="340" w:lineRule="exact"/>
        <w:rPr>
          <w:rFonts w:asciiTheme="majorEastAsia" w:eastAsiaTheme="majorEastAsia" w:hAnsiTheme="majorEastAsia"/>
          <w:b/>
          <w:color w:val="000000" w:themeColor="text1"/>
        </w:rPr>
      </w:pPr>
      <w:r w:rsidRPr="00C46FBF">
        <w:rPr>
          <w:rFonts w:asciiTheme="majorEastAsia" w:eastAsiaTheme="majorEastAsia" w:hAnsiTheme="majorEastAsia" w:hint="eastAsia"/>
          <w:b/>
          <w:color w:val="000000" w:themeColor="text1"/>
        </w:rPr>
        <w:t xml:space="preserve">　</w:t>
      </w:r>
    </w:p>
    <w:p w14:paraId="0C3F36E3" w14:textId="77777777" w:rsidR="00E40A3F" w:rsidRPr="00C46FBF" w:rsidRDefault="00E40A3F" w:rsidP="00452F49">
      <w:pPr>
        <w:pStyle w:val="a3"/>
        <w:wordWrap/>
        <w:spacing w:line="340" w:lineRule="exact"/>
        <w:ind w:firstLineChars="100" w:firstLine="239"/>
        <w:rPr>
          <w:rFonts w:asciiTheme="majorEastAsia" w:eastAsiaTheme="majorEastAsia" w:hAnsiTheme="majorEastAsia"/>
          <w:b/>
          <w:color w:val="000000" w:themeColor="text1"/>
        </w:rPr>
      </w:pPr>
      <w:r w:rsidRPr="00C46FBF">
        <w:rPr>
          <w:rFonts w:asciiTheme="majorEastAsia" w:eastAsiaTheme="majorEastAsia" w:hAnsiTheme="majorEastAsia" w:hint="eastAsia"/>
          <w:b/>
          <w:color w:val="000000" w:themeColor="text1"/>
        </w:rPr>
        <w:t>○突風・降ひょう対策</w:t>
      </w:r>
    </w:p>
    <w:p w14:paraId="702957F6" w14:textId="77777777" w:rsidR="00E40A3F" w:rsidRPr="00C46FBF" w:rsidRDefault="00E40A3F" w:rsidP="00EC15E6">
      <w:pPr>
        <w:pStyle w:val="a3"/>
        <w:wordWrap/>
        <w:spacing w:line="340" w:lineRule="exact"/>
        <w:ind w:leftChars="100" w:left="686" w:hangingChars="200" w:hanging="476"/>
        <w:rPr>
          <w:rFonts w:asciiTheme="minorEastAsia" w:eastAsiaTheme="minorEastAsia" w:hAnsiTheme="minorEastAsia"/>
          <w:color w:val="000000" w:themeColor="text1"/>
        </w:rPr>
      </w:pPr>
      <w:r w:rsidRPr="00C46FBF">
        <w:rPr>
          <w:rFonts w:asciiTheme="minorEastAsia" w:eastAsiaTheme="minorEastAsia" w:hAnsiTheme="minorEastAsia" w:hint="eastAsia"/>
          <w:color w:val="000000" w:themeColor="text1"/>
        </w:rPr>
        <w:t>（１）突風や降ひょうによって施設が破損した場合は、安全を確保したうえでビニール等の損傷箇所を早急に修理する。</w:t>
      </w:r>
    </w:p>
    <w:p w14:paraId="7D206CBA" w14:textId="78479195" w:rsidR="00E40A3F" w:rsidRPr="00C46FBF" w:rsidRDefault="00E40A3F" w:rsidP="00EC15E6">
      <w:pPr>
        <w:pStyle w:val="a3"/>
        <w:wordWrap/>
        <w:spacing w:line="340" w:lineRule="exact"/>
        <w:ind w:leftChars="100" w:left="679" w:hangingChars="197" w:hanging="469"/>
        <w:rPr>
          <w:rFonts w:ascii="ＭＳ ゴシック" w:eastAsia="ＭＳ ゴシック" w:hAnsi="ＭＳ ゴシック"/>
          <w:b/>
          <w:color w:val="000000" w:themeColor="text1"/>
        </w:rPr>
      </w:pPr>
      <w:r w:rsidRPr="00C46FBF">
        <w:rPr>
          <w:rFonts w:asciiTheme="minorEastAsia" w:eastAsiaTheme="minorEastAsia" w:hAnsiTheme="minorEastAsia" w:hint="eastAsia"/>
          <w:color w:val="000000" w:themeColor="text1"/>
        </w:rPr>
        <w:t>（２）施設内の温</w:t>
      </w:r>
      <w:r w:rsidR="00EC15E6" w:rsidRPr="00C46FBF">
        <w:rPr>
          <w:rFonts w:asciiTheme="minorEastAsia" w:eastAsiaTheme="minorEastAsia" w:hAnsiTheme="minorEastAsia" w:hint="eastAsia"/>
          <w:color w:val="000000" w:themeColor="text1"/>
        </w:rPr>
        <w:t>度上昇により傷口から病気の侵入のおそれがあるときには、殺菌剤の</w:t>
      </w:r>
      <w:r w:rsidRPr="00C46FBF">
        <w:rPr>
          <w:rFonts w:asciiTheme="minorEastAsia" w:eastAsiaTheme="minorEastAsia" w:hAnsiTheme="minorEastAsia" w:hint="eastAsia"/>
          <w:color w:val="000000" w:themeColor="text1"/>
        </w:rPr>
        <w:t>散布により病</w:t>
      </w:r>
      <w:r w:rsidR="00EC15E6" w:rsidRPr="00C46FBF">
        <w:rPr>
          <w:rFonts w:asciiTheme="minorEastAsia" w:eastAsiaTheme="minorEastAsia" w:hAnsiTheme="minorEastAsia" w:hint="eastAsia"/>
          <w:color w:val="000000" w:themeColor="text1"/>
        </w:rPr>
        <w:t>害の発生を防止する。また、葉面散布等により生育の回復に</w:t>
      </w:r>
      <w:r w:rsidRPr="00C46FBF">
        <w:rPr>
          <w:rFonts w:asciiTheme="minorEastAsia" w:eastAsiaTheme="minorEastAsia" w:hAnsiTheme="minorEastAsia" w:hint="eastAsia"/>
          <w:color w:val="000000" w:themeColor="text1"/>
        </w:rPr>
        <w:t>努める。</w:t>
      </w:r>
    </w:p>
    <w:p w14:paraId="5FF81F38" w14:textId="3D891979" w:rsidR="007F760E" w:rsidRDefault="007F760E">
      <w:pPr>
        <w:widowControl/>
        <w:jc w:val="left"/>
        <w:rPr>
          <w:rFonts w:ascii="ＭＳ ゴシック" w:eastAsia="ＭＳ ゴシック" w:hAnsi="ＭＳ ゴシック"/>
          <w:b/>
          <w:color w:val="000000" w:themeColor="text1"/>
          <w:spacing w:val="-1"/>
          <w:kern w:val="0"/>
          <w:sz w:val="24"/>
        </w:rPr>
      </w:pPr>
      <w:r>
        <w:rPr>
          <w:rFonts w:ascii="ＭＳ ゴシック" w:eastAsia="ＭＳ ゴシック" w:hAnsi="ＭＳ ゴシック"/>
          <w:b/>
          <w:color w:val="000000" w:themeColor="text1"/>
        </w:rPr>
        <w:br w:type="page"/>
      </w:r>
    </w:p>
    <w:p w14:paraId="4CD286BA" w14:textId="77777777" w:rsidR="00573E28" w:rsidRPr="00C46FBF" w:rsidRDefault="00573E28" w:rsidP="00565935">
      <w:pPr>
        <w:pStyle w:val="a3"/>
        <w:wordWrap/>
        <w:spacing w:line="340" w:lineRule="exact"/>
        <w:rPr>
          <w:rFonts w:ascii="ＭＳ ゴシック" w:eastAsia="ＭＳ ゴシック" w:hAnsi="ＭＳ ゴシック"/>
          <w:b/>
          <w:color w:val="000000" w:themeColor="text1"/>
        </w:rPr>
      </w:pPr>
      <w:r w:rsidRPr="00C46FBF">
        <w:rPr>
          <w:rFonts w:ascii="ＭＳ ゴシック" w:eastAsia="ＭＳ ゴシック" w:hAnsi="ＭＳ ゴシック" w:hint="eastAsia"/>
          <w:b/>
          <w:color w:val="000000" w:themeColor="text1"/>
        </w:rPr>
        <w:lastRenderedPageBreak/>
        <w:t>３　野菜</w:t>
      </w:r>
    </w:p>
    <w:p w14:paraId="4387702D" w14:textId="77777777" w:rsidR="00573E28" w:rsidRPr="00C46FBF" w:rsidRDefault="00573E28" w:rsidP="00565935">
      <w:pPr>
        <w:pStyle w:val="a3"/>
        <w:wordWrap/>
        <w:spacing w:line="340" w:lineRule="exact"/>
        <w:rPr>
          <w:rFonts w:asciiTheme="majorEastAsia" w:eastAsiaTheme="majorEastAsia" w:hAnsiTheme="majorEastAsia"/>
          <w:b/>
          <w:color w:val="000000" w:themeColor="text1"/>
        </w:rPr>
      </w:pPr>
      <w:r w:rsidRPr="00C46FBF">
        <w:rPr>
          <w:rFonts w:ascii="Century" w:hAnsi="Century" w:hint="eastAsia"/>
          <w:color w:val="000000" w:themeColor="text1"/>
        </w:rPr>
        <w:t xml:space="preserve">　</w:t>
      </w:r>
      <w:r w:rsidRPr="00C46FBF">
        <w:rPr>
          <w:rFonts w:asciiTheme="majorEastAsia" w:eastAsiaTheme="majorEastAsia" w:hAnsiTheme="majorEastAsia" w:hint="eastAsia"/>
          <w:b/>
          <w:color w:val="000000" w:themeColor="text1"/>
        </w:rPr>
        <w:t>＜事後対策＞</w:t>
      </w:r>
    </w:p>
    <w:p w14:paraId="3DE749B0" w14:textId="77777777" w:rsidR="009B50B1" w:rsidRPr="00C46FBF" w:rsidRDefault="009B50B1" w:rsidP="00565935">
      <w:pPr>
        <w:pStyle w:val="a3"/>
        <w:wordWrap/>
        <w:spacing w:line="340" w:lineRule="exact"/>
        <w:rPr>
          <w:rFonts w:asciiTheme="majorEastAsia" w:eastAsiaTheme="majorEastAsia" w:hAnsiTheme="majorEastAsia"/>
          <w:b/>
          <w:color w:val="000000" w:themeColor="text1"/>
        </w:rPr>
      </w:pPr>
      <w:r w:rsidRPr="00C46FBF">
        <w:rPr>
          <w:rFonts w:asciiTheme="majorEastAsia" w:eastAsiaTheme="majorEastAsia" w:hAnsiTheme="majorEastAsia" w:hint="eastAsia"/>
          <w:b/>
          <w:color w:val="000000" w:themeColor="text1"/>
        </w:rPr>
        <w:t>（１）野菜共通</w:t>
      </w:r>
    </w:p>
    <w:p w14:paraId="6D02A885" w14:textId="77777777" w:rsidR="00392A19" w:rsidRPr="00C46FBF" w:rsidRDefault="004D0DDC" w:rsidP="00565935">
      <w:pPr>
        <w:spacing w:line="340" w:lineRule="exact"/>
        <w:rPr>
          <w:rFonts w:asciiTheme="majorEastAsia" w:eastAsiaTheme="majorEastAsia" w:hAnsiTheme="majorEastAsia"/>
          <w:b/>
          <w:color w:val="000000" w:themeColor="text1"/>
          <w:sz w:val="24"/>
          <w:szCs w:val="24"/>
        </w:rPr>
      </w:pPr>
      <w:r w:rsidRPr="00C46FBF">
        <w:rPr>
          <w:rFonts w:asciiTheme="majorEastAsia" w:eastAsiaTheme="majorEastAsia" w:hAnsiTheme="majorEastAsia" w:hint="eastAsia"/>
          <w:b/>
          <w:color w:val="000000" w:themeColor="text1"/>
        </w:rPr>
        <w:t xml:space="preserve">　</w:t>
      </w:r>
      <w:r w:rsidR="00392A19" w:rsidRPr="00C46FBF">
        <w:rPr>
          <w:rFonts w:asciiTheme="majorEastAsia" w:eastAsiaTheme="majorEastAsia" w:hAnsiTheme="majorEastAsia" w:hint="eastAsia"/>
          <w:b/>
          <w:color w:val="000000" w:themeColor="text1"/>
          <w:sz w:val="24"/>
          <w:szCs w:val="24"/>
        </w:rPr>
        <w:t>○排水対策</w:t>
      </w:r>
    </w:p>
    <w:p w14:paraId="1A07F061" w14:textId="77777777" w:rsidR="00392A19" w:rsidRPr="00C46FBF" w:rsidRDefault="0002428A" w:rsidP="00EC15E6">
      <w:pPr>
        <w:spacing w:line="370" w:lineRule="exact"/>
        <w:ind w:leftChars="200" w:left="420"/>
        <w:rPr>
          <w:rFonts w:ascii="ＭＳ 明朝" w:hAnsi="ＭＳ 明朝"/>
          <w:color w:val="000000" w:themeColor="text1"/>
          <w:sz w:val="24"/>
        </w:rPr>
      </w:pPr>
      <w:r w:rsidRPr="00C46FBF">
        <w:rPr>
          <w:rFonts w:ascii="ＭＳ 明朝" w:hAnsi="ＭＳ 明朝" w:hint="eastAsia"/>
          <w:color w:val="000000" w:themeColor="text1"/>
          <w:sz w:val="24"/>
        </w:rPr>
        <w:t xml:space="preserve">ア　</w:t>
      </w:r>
      <w:r w:rsidR="00392A19" w:rsidRPr="00C46FBF">
        <w:rPr>
          <w:rFonts w:ascii="ＭＳ 明朝" w:hAnsi="ＭＳ 明朝" w:hint="eastAsia"/>
          <w:color w:val="000000" w:themeColor="text1"/>
          <w:sz w:val="24"/>
        </w:rPr>
        <w:t>速やかにほ場の排水を図る。</w:t>
      </w:r>
    </w:p>
    <w:p w14:paraId="3D9D68AB" w14:textId="1EEB8DF1" w:rsidR="00392A19" w:rsidRPr="00C46FBF" w:rsidRDefault="0002428A" w:rsidP="00E3756B">
      <w:pPr>
        <w:spacing w:line="370" w:lineRule="exact"/>
        <w:ind w:leftChars="200" w:left="660" w:hangingChars="100" w:hanging="240"/>
        <w:rPr>
          <w:rFonts w:ascii="ＭＳ 明朝" w:hAnsi="ＭＳ 明朝"/>
          <w:color w:val="000000" w:themeColor="text1"/>
          <w:sz w:val="24"/>
        </w:rPr>
      </w:pPr>
      <w:r w:rsidRPr="00C46FBF">
        <w:rPr>
          <w:rFonts w:ascii="ＭＳ 明朝" w:hAnsi="ＭＳ 明朝" w:hint="eastAsia"/>
          <w:color w:val="000000" w:themeColor="text1"/>
          <w:sz w:val="24"/>
        </w:rPr>
        <w:t xml:space="preserve">イ　</w:t>
      </w:r>
      <w:r w:rsidR="00392A19" w:rsidRPr="00C46FBF">
        <w:rPr>
          <w:rFonts w:ascii="ＭＳ 明朝" w:hAnsi="ＭＳ 明朝" w:hint="eastAsia"/>
          <w:color w:val="000000" w:themeColor="text1"/>
          <w:sz w:val="24"/>
        </w:rPr>
        <w:t>栽培中の作物には、防除指針に従い殺菌剤を散布し病気の予防に努める。根の活性が落ちるなど、薬害が発生しやすい状態にあるので</w:t>
      </w:r>
      <w:r w:rsidR="00BA439A" w:rsidRPr="00C46FBF">
        <w:rPr>
          <w:rFonts w:ascii="ＭＳ 明朝" w:hAnsi="ＭＳ 明朝" w:hint="eastAsia"/>
          <w:color w:val="000000" w:themeColor="text1"/>
          <w:sz w:val="24"/>
        </w:rPr>
        <w:t>注意する</w:t>
      </w:r>
      <w:r w:rsidR="00392A19" w:rsidRPr="00C46FBF">
        <w:rPr>
          <w:rFonts w:ascii="ＭＳ 明朝" w:hAnsi="ＭＳ 明朝" w:hint="eastAsia"/>
          <w:color w:val="000000" w:themeColor="text1"/>
          <w:sz w:val="24"/>
        </w:rPr>
        <w:t>。</w:t>
      </w:r>
    </w:p>
    <w:p w14:paraId="5AC54122" w14:textId="77777777" w:rsidR="00392A19" w:rsidRPr="00C46FBF" w:rsidRDefault="0002428A" w:rsidP="00E3756B">
      <w:pPr>
        <w:spacing w:line="370" w:lineRule="exact"/>
        <w:ind w:leftChars="200" w:left="660" w:hangingChars="100" w:hanging="240"/>
        <w:rPr>
          <w:rFonts w:ascii="ＭＳ 明朝" w:hAnsi="ＭＳ 明朝"/>
          <w:color w:val="000000" w:themeColor="text1"/>
          <w:sz w:val="24"/>
        </w:rPr>
      </w:pPr>
      <w:r w:rsidRPr="00C46FBF">
        <w:rPr>
          <w:rFonts w:ascii="ＭＳ 明朝" w:hAnsi="ＭＳ 明朝" w:hint="eastAsia"/>
          <w:color w:val="000000" w:themeColor="text1"/>
          <w:sz w:val="24"/>
        </w:rPr>
        <w:t xml:space="preserve">ウ　</w:t>
      </w:r>
      <w:r w:rsidR="00392A19" w:rsidRPr="00C46FBF">
        <w:rPr>
          <w:rFonts w:ascii="ＭＳ 明朝" w:hAnsi="ＭＳ 明朝" w:hint="eastAsia"/>
          <w:color w:val="000000" w:themeColor="text1"/>
          <w:sz w:val="24"/>
        </w:rPr>
        <w:t>栽培中の作物では、土壌の表面が乾いてきたら、追肥用化成などを用いて追肥を行い、軽く中耕を行うことにより、生育の回復を促す。</w:t>
      </w:r>
    </w:p>
    <w:p w14:paraId="5C60AD76" w14:textId="77777777" w:rsidR="004D0DDC" w:rsidRPr="00C46FBF" w:rsidRDefault="004D0DDC" w:rsidP="00392A19">
      <w:pPr>
        <w:spacing w:line="340" w:lineRule="exact"/>
        <w:ind w:firstLineChars="100" w:firstLine="241"/>
        <w:rPr>
          <w:rFonts w:asciiTheme="majorEastAsia" w:eastAsiaTheme="majorEastAsia" w:hAnsiTheme="majorEastAsia"/>
          <w:b/>
          <w:color w:val="000000" w:themeColor="text1"/>
          <w:sz w:val="24"/>
          <w:szCs w:val="24"/>
        </w:rPr>
      </w:pPr>
      <w:r w:rsidRPr="00C46FBF">
        <w:rPr>
          <w:rFonts w:asciiTheme="majorEastAsia" w:eastAsiaTheme="majorEastAsia" w:hAnsiTheme="majorEastAsia" w:hint="eastAsia"/>
          <w:b/>
          <w:color w:val="000000" w:themeColor="text1"/>
          <w:sz w:val="24"/>
          <w:szCs w:val="24"/>
        </w:rPr>
        <w:t>○</w:t>
      </w:r>
      <w:r w:rsidR="00392A19" w:rsidRPr="00C46FBF">
        <w:rPr>
          <w:rFonts w:asciiTheme="majorEastAsia" w:eastAsiaTheme="majorEastAsia" w:hAnsiTheme="majorEastAsia" w:hint="eastAsia"/>
          <w:b/>
          <w:color w:val="000000" w:themeColor="text1"/>
          <w:sz w:val="24"/>
          <w:szCs w:val="24"/>
        </w:rPr>
        <w:t>突風・降ひょう対策</w:t>
      </w:r>
    </w:p>
    <w:p w14:paraId="48A82A25" w14:textId="433728DD" w:rsidR="009D6B74" w:rsidRPr="005143FC" w:rsidRDefault="009D6B74" w:rsidP="009D6B74">
      <w:pPr>
        <w:spacing w:line="340" w:lineRule="exact"/>
        <w:ind w:leftChars="200" w:left="420" w:firstLineChars="100" w:firstLine="240"/>
        <w:rPr>
          <w:sz w:val="24"/>
        </w:rPr>
      </w:pPr>
      <w:r w:rsidRPr="005143FC">
        <w:rPr>
          <w:rFonts w:hint="eastAsia"/>
          <w:sz w:val="24"/>
        </w:rPr>
        <w:t>突風や降ひょうによってトンネル等の被覆資材が破損した場合は、安全を確保したうえで被覆資材等の損傷箇所を早急に修理する。</w:t>
      </w:r>
    </w:p>
    <w:p w14:paraId="19BFE17A" w14:textId="221988F7" w:rsidR="00EC15E6" w:rsidRPr="00C46FBF" w:rsidRDefault="004D0DDC" w:rsidP="009C7D11">
      <w:pPr>
        <w:spacing w:line="340" w:lineRule="exact"/>
        <w:ind w:leftChars="200" w:left="420" w:firstLineChars="100" w:firstLine="240"/>
        <w:rPr>
          <w:rFonts w:asciiTheme="majorEastAsia" w:eastAsiaTheme="majorEastAsia" w:hAnsiTheme="majorEastAsia"/>
          <w:b/>
          <w:color w:val="000000" w:themeColor="text1"/>
          <w:sz w:val="24"/>
          <w:szCs w:val="24"/>
        </w:rPr>
      </w:pPr>
      <w:r w:rsidRPr="00C46FBF">
        <w:rPr>
          <w:rFonts w:hint="eastAsia"/>
          <w:color w:val="000000" w:themeColor="text1"/>
          <w:sz w:val="24"/>
        </w:rPr>
        <w:t>突風や降ひょうによって生じた傷口から病害感染のおそれがあるので薬剤を散布する。</w:t>
      </w:r>
    </w:p>
    <w:p w14:paraId="7139CDC6" w14:textId="77777777" w:rsidR="00EC15E6" w:rsidRPr="00C46FBF" w:rsidRDefault="00EC15E6" w:rsidP="00565935">
      <w:pPr>
        <w:spacing w:line="340" w:lineRule="exact"/>
        <w:rPr>
          <w:rFonts w:asciiTheme="majorEastAsia" w:eastAsiaTheme="majorEastAsia" w:hAnsiTheme="majorEastAsia"/>
          <w:b/>
          <w:color w:val="000000" w:themeColor="text1"/>
          <w:sz w:val="24"/>
          <w:szCs w:val="24"/>
        </w:rPr>
      </w:pPr>
    </w:p>
    <w:p w14:paraId="2B9D811D" w14:textId="77777777" w:rsidR="00C02E89" w:rsidRDefault="00C02E89" w:rsidP="00C02E89">
      <w:pPr>
        <w:spacing w:line="340" w:lineRule="exact"/>
        <w:rPr>
          <w:rFonts w:asciiTheme="majorEastAsia" w:eastAsiaTheme="majorEastAsia" w:hAnsiTheme="majorEastAsia"/>
          <w:b/>
          <w:color w:val="000000" w:themeColor="text1"/>
          <w:sz w:val="24"/>
          <w:szCs w:val="24"/>
        </w:rPr>
      </w:pPr>
      <w:r w:rsidRPr="00C46FBF">
        <w:rPr>
          <w:rFonts w:asciiTheme="majorEastAsia" w:eastAsiaTheme="majorEastAsia" w:hAnsiTheme="majorEastAsia" w:hint="eastAsia"/>
          <w:b/>
          <w:color w:val="000000" w:themeColor="text1"/>
          <w:sz w:val="24"/>
          <w:szCs w:val="24"/>
        </w:rPr>
        <w:t>（２）</w:t>
      </w:r>
      <w:r>
        <w:rPr>
          <w:rFonts w:asciiTheme="majorEastAsia" w:eastAsiaTheme="majorEastAsia" w:hAnsiTheme="majorEastAsia" w:hint="eastAsia"/>
          <w:b/>
          <w:color w:val="000000" w:themeColor="text1"/>
          <w:sz w:val="24"/>
          <w:szCs w:val="24"/>
        </w:rPr>
        <w:t>露地野菜</w:t>
      </w:r>
    </w:p>
    <w:p w14:paraId="546EF6CC" w14:textId="77777777" w:rsidR="00C02E89" w:rsidRPr="00C46FBF" w:rsidRDefault="00C02E89" w:rsidP="00C02E89">
      <w:pPr>
        <w:spacing w:line="340" w:lineRule="exact"/>
        <w:ind w:firstLineChars="100" w:firstLine="241"/>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〇果菜類（スイカ</w:t>
      </w:r>
      <w:r w:rsidRPr="00C46FBF">
        <w:rPr>
          <w:rFonts w:asciiTheme="majorEastAsia" w:eastAsiaTheme="majorEastAsia" w:hAnsiTheme="majorEastAsia" w:hint="eastAsia"/>
          <w:b/>
          <w:color w:val="000000" w:themeColor="text1"/>
          <w:sz w:val="24"/>
          <w:szCs w:val="24"/>
        </w:rPr>
        <w:t>・メロン</w:t>
      </w:r>
      <w:r>
        <w:rPr>
          <w:rFonts w:asciiTheme="majorEastAsia" w:eastAsiaTheme="majorEastAsia" w:hAnsiTheme="majorEastAsia" w:hint="eastAsia"/>
          <w:b/>
          <w:color w:val="000000" w:themeColor="text1"/>
          <w:sz w:val="24"/>
          <w:szCs w:val="24"/>
        </w:rPr>
        <w:t>など）</w:t>
      </w:r>
    </w:p>
    <w:p w14:paraId="13A5C776" w14:textId="77777777" w:rsidR="00C02E89" w:rsidRDefault="00C02E89" w:rsidP="00C02E89">
      <w:pPr>
        <w:spacing w:line="340" w:lineRule="exact"/>
        <w:ind w:leftChars="200" w:left="420" w:firstLineChars="100" w:firstLine="240"/>
        <w:rPr>
          <w:color w:val="000000" w:themeColor="text1"/>
          <w:sz w:val="24"/>
          <w:szCs w:val="24"/>
        </w:rPr>
      </w:pPr>
      <w:r>
        <w:rPr>
          <w:rFonts w:hint="eastAsia"/>
          <w:color w:val="000000" w:themeColor="text1"/>
          <w:sz w:val="24"/>
          <w:szCs w:val="24"/>
        </w:rPr>
        <w:t>天候の回復とともにトンネルの被覆を速やかに開けて十分に換気を行う。</w:t>
      </w:r>
    </w:p>
    <w:p w14:paraId="5C1B8B0A" w14:textId="6527BEA1" w:rsidR="00C02E89" w:rsidRPr="00C46FBF" w:rsidRDefault="00C02E89" w:rsidP="00C02E89">
      <w:pPr>
        <w:spacing w:line="340" w:lineRule="exact"/>
        <w:ind w:leftChars="200" w:left="420" w:firstLineChars="100" w:firstLine="240"/>
        <w:rPr>
          <w:color w:val="000000" w:themeColor="text1"/>
          <w:sz w:val="24"/>
          <w:szCs w:val="24"/>
        </w:rPr>
      </w:pPr>
      <w:r w:rsidRPr="00C46FBF">
        <w:rPr>
          <w:rFonts w:hint="eastAsia"/>
          <w:color w:val="000000" w:themeColor="text1"/>
          <w:sz w:val="24"/>
          <w:szCs w:val="24"/>
        </w:rPr>
        <w:t>果実や茎葉に損傷を受けた場合は、</w:t>
      </w:r>
      <w:r>
        <w:rPr>
          <w:rFonts w:hint="eastAsia"/>
          <w:color w:val="000000" w:themeColor="text1"/>
          <w:sz w:val="24"/>
          <w:szCs w:val="24"/>
        </w:rPr>
        <w:t>傷口等から病害の発生のおそれがあるので、殺菌剤の</w:t>
      </w:r>
      <w:r w:rsidRPr="00C46FBF">
        <w:rPr>
          <w:rFonts w:hint="eastAsia"/>
          <w:color w:val="000000" w:themeColor="text1"/>
          <w:sz w:val="24"/>
          <w:szCs w:val="24"/>
        </w:rPr>
        <w:t>散布を行うとともに、薄めの液肥を葉面散布し、草勢の回復に努める。著しく草勢が低下した場合は、着果節位を上げる等の対応を検討する。</w:t>
      </w:r>
    </w:p>
    <w:p w14:paraId="27B1F792" w14:textId="77777777" w:rsidR="00C02E89" w:rsidRPr="00C46FBF" w:rsidRDefault="00C02E89" w:rsidP="00C02E89">
      <w:pPr>
        <w:spacing w:line="340" w:lineRule="exact"/>
        <w:rPr>
          <w:rFonts w:asciiTheme="majorEastAsia" w:eastAsiaTheme="majorEastAsia" w:hAnsiTheme="majorEastAsia"/>
          <w:b/>
          <w:color w:val="000000" w:themeColor="text1"/>
          <w:sz w:val="24"/>
        </w:rPr>
      </w:pPr>
    </w:p>
    <w:p w14:paraId="717355F5" w14:textId="77777777" w:rsidR="00C02E89" w:rsidRPr="00F379C7" w:rsidRDefault="00C02E89" w:rsidP="00C02E89">
      <w:pPr>
        <w:spacing w:line="340" w:lineRule="exact"/>
        <w:ind w:firstLineChars="100" w:firstLine="241"/>
        <w:rPr>
          <w:rFonts w:ascii="ＭＳ ゴシック" w:eastAsia="ＭＳ ゴシック" w:hAnsi="ＭＳ ゴシック"/>
          <w:b/>
          <w:bCs/>
          <w:color w:val="000000" w:themeColor="text1"/>
          <w:sz w:val="24"/>
        </w:rPr>
      </w:pPr>
      <w:r w:rsidRPr="00F379C7">
        <w:rPr>
          <w:rFonts w:ascii="ＭＳ ゴシック" w:eastAsia="ＭＳ ゴシック" w:hAnsi="ＭＳ ゴシック" w:hint="eastAsia"/>
          <w:b/>
          <w:bCs/>
          <w:color w:val="000000" w:themeColor="text1"/>
          <w:sz w:val="24"/>
        </w:rPr>
        <w:t>〇葉茎菜類（キャベツ、ネギなど）</w:t>
      </w:r>
      <w:r>
        <w:rPr>
          <w:rFonts w:ascii="ＭＳ ゴシック" w:eastAsia="ＭＳ ゴシック" w:hAnsi="ＭＳ ゴシック" w:hint="eastAsia"/>
          <w:b/>
          <w:bCs/>
          <w:color w:val="000000" w:themeColor="text1"/>
          <w:sz w:val="24"/>
        </w:rPr>
        <w:t>及び根菜類（ダイコン、ニンジンなど）</w:t>
      </w:r>
    </w:p>
    <w:p w14:paraId="140AB81F" w14:textId="77777777" w:rsidR="00C02E89" w:rsidRDefault="00C02E89" w:rsidP="00C02E89">
      <w:pPr>
        <w:spacing w:line="340" w:lineRule="exact"/>
        <w:ind w:leftChars="200" w:left="420" w:firstLineChars="100" w:firstLine="240"/>
        <w:rPr>
          <w:color w:val="000000" w:themeColor="text1"/>
          <w:sz w:val="24"/>
        </w:rPr>
      </w:pPr>
      <w:r>
        <w:rPr>
          <w:rFonts w:hint="eastAsia"/>
          <w:color w:val="000000" w:themeColor="text1"/>
          <w:sz w:val="24"/>
        </w:rPr>
        <w:t>根菜類のトンネル栽培では、天候の回復とともに密閉していた被覆を速やかに開けて十分に換気を行う。</w:t>
      </w:r>
    </w:p>
    <w:p w14:paraId="708EA514" w14:textId="77777777" w:rsidR="00C02E89" w:rsidRDefault="00C02E89" w:rsidP="00C02E89">
      <w:pPr>
        <w:spacing w:line="340" w:lineRule="exact"/>
        <w:ind w:leftChars="200" w:left="420" w:firstLineChars="100" w:firstLine="240"/>
        <w:rPr>
          <w:color w:val="000000" w:themeColor="text1"/>
          <w:sz w:val="24"/>
        </w:rPr>
      </w:pPr>
      <w:r>
        <w:rPr>
          <w:rFonts w:hint="eastAsia"/>
          <w:color w:val="000000" w:themeColor="text1"/>
          <w:sz w:val="24"/>
        </w:rPr>
        <w:t>茎葉に損傷を受けた場合は、傷口等</w:t>
      </w:r>
      <w:r w:rsidRPr="00C46FBF">
        <w:rPr>
          <w:rFonts w:hint="eastAsia"/>
          <w:color w:val="000000" w:themeColor="text1"/>
          <w:sz w:val="24"/>
        </w:rPr>
        <w:t>から</w:t>
      </w:r>
      <w:r>
        <w:rPr>
          <w:rFonts w:hint="eastAsia"/>
          <w:color w:val="000000" w:themeColor="text1"/>
          <w:sz w:val="24"/>
        </w:rPr>
        <w:t>病害</w:t>
      </w:r>
      <w:r w:rsidRPr="00C46FBF">
        <w:rPr>
          <w:rFonts w:hint="eastAsia"/>
          <w:color w:val="000000" w:themeColor="text1"/>
          <w:sz w:val="24"/>
        </w:rPr>
        <w:t>の発生のおそれがあるので、</w:t>
      </w:r>
      <w:r>
        <w:rPr>
          <w:rFonts w:hint="eastAsia"/>
          <w:color w:val="000000" w:themeColor="text1"/>
          <w:sz w:val="24"/>
        </w:rPr>
        <w:t>殺菌</w:t>
      </w:r>
      <w:r w:rsidRPr="00C46FBF">
        <w:rPr>
          <w:rFonts w:hint="eastAsia"/>
          <w:color w:val="000000" w:themeColor="text1"/>
          <w:sz w:val="24"/>
        </w:rPr>
        <w:t>剤の散布を行う。被害が軽度のもの</w:t>
      </w:r>
      <w:r>
        <w:rPr>
          <w:rFonts w:hint="eastAsia"/>
          <w:color w:val="000000" w:themeColor="text1"/>
          <w:sz w:val="24"/>
        </w:rPr>
        <w:t>や株養成期のもの</w:t>
      </w:r>
      <w:r w:rsidRPr="00C46FBF">
        <w:rPr>
          <w:rFonts w:hint="eastAsia"/>
          <w:color w:val="000000" w:themeColor="text1"/>
          <w:sz w:val="24"/>
        </w:rPr>
        <w:t>については、葉面散布の実施や速効性の肥料を施用して生育の維持・再生を図る。</w:t>
      </w:r>
    </w:p>
    <w:p w14:paraId="37C1B40F" w14:textId="77777777" w:rsidR="00C02E89" w:rsidRDefault="00C02E89" w:rsidP="00C02E89">
      <w:pPr>
        <w:spacing w:line="340" w:lineRule="exact"/>
        <w:ind w:leftChars="200" w:left="420" w:firstLineChars="100" w:firstLine="240"/>
        <w:rPr>
          <w:color w:val="000000" w:themeColor="text1"/>
          <w:sz w:val="24"/>
        </w:rPr>
      </w:pPr>
      <w:r>
        <w:rPr>
          <w:rFonts w:hint="eastAsia"/>
          <w:color w:val="000000" w:themeColor="text1"/>
          <w:sz w:val="24"/>
        </w:rPr>
        <w:t>特にネギの</w:t>
      </w:r>
      <w:r w:rsidRPr="00C46FBF">
        <w:rPr>
          <w:rFonts w:hint="eastAsia"/>
          <w:color w:val="000000" w:themeColor="text1"/>
          <w:sz w:val="24"/>
        </w:rPr>
        <w:t>株が倒伏した場合は、天候とほ場の状態の回復を待って、丁寧に起こす。</w:t>
      </w:r>
    </w:p>
    <w:p w14:paraId="3AD33376" w14:textId="17CD3D9F" w:rsidR="00C02E89" w:rsidRPr="00F379C7" w:rsidRDefault="00C02E89" w:rsidP="00C02E89">
      <w:pPr>
        <w:spacing w:line="340" w:lineRule="exact"/>
        <w:ind w:leftChars="200" w:left="420" w:firstLineChars="100" w:firstLine="240"/>
        <w:rPr>
          <w:color w:val="000000" w:themeColor="text1"/>
          <w:sz w:val="24"/>
        </w:rPr>
      </w:pPr>
      <w:r>
        <w:rPr>
          <w:rFonts w:hint="eastAsia"/>
          <w:color w:val="000000" w:themeColor="text1"/>
          <w:sz w:val="24"/>
        </w:rPr>
        <w:t>収穫期のニラにおいて葉の損傷がひどく、出荷が困難な場合は、早めに損傷葉を刈取り処分し、新たに葉の伸長を促す。</w:t>
      </w:r>
    </w:p>
    <w:p w14:paraId="35BCDFD3" w14:textId="77777777" w:rsidR="00565935" w:rsidRPr="00C02E89" w:rsidRDefault="00565935" w:rsidP="009B50B1">
      <w:pPr>
        <w:spacing w:line="340" w:lineRule="exact"/>
        <w:rPr>
          <w:color w:val="000000" w:themeColor="text1"/>
          <w:sz w:val="24"/>
        </w:rPr>
      </w:pPr>
    </w:p>
    <w:p w14:paraId="29E376A0" w14:textId="77777777" w:rsidR="00565935" w:rsidRPr="00C46FBF" w:rsidRDefault="00565935" w:rsidP="00565935">
      <w:pPr>
        <w:pStyle w:val="a3"/>
        <w:wordWrap/>
        <w:spacing w:line="340" w:lineRule="exact"/>
        <w:rPr>
          <w:rFonts w:ascii="ＭＳ ゴシック" w:eastAsia="ＭＳ ゴシック" w:hAnsi="ＭＳ ゴシック"/>
          <w:b/>
          <w:color w:val="000000" w:themeColor="text1"/>
        </w:rPr>
      </w:pPr>
      <w:r w:rsidRPr="00C46FBF">
        <w:rPr>
          <w:rFonts w:ascii="ＭＳ ゴシック" w:eastAsia="ＭＳ ゴシック" w:hAnsi="ＭＳ ゴシック" w:hint="eastAsia"/>
          <w:b/>
          <w:color w:val="000000" w:themeColor="text1"/>
        </w:rPr>
        <w:t>４　水稲</w:t>
      </w:r>
    </w:p>
    <w:p w14:paraId="3189DF5B" w14:textId="114A6527" w:rsidR="00F61275" w:rsidRPr="005143FC" w:rsidRDefault="00F61275" w:rsidP="00F61275">
      <w:pPr>
        <w:pStyle w:val="a3"/>
        <w:spacing w:line="340" w:lineRule="exact"/>
        <w:ind w:leftChars="100" w:left="210" w:firstLineChars="100" w:firstLine="239"/>
        <w:rPr>
          <w:rFonts w:asciiTheme="minorEastAsia" w:eastAsiaTheme="minorEastAsia" w:hAnsiTheme="minorEastAsia"/>
        </w:rPr>
      </w:pPr>
      <w:r w:rsidRPr="005143FC">
        <w:rPr>
          <w:rFonts w:asciiTheme="majorEastAsia" w:eastAsiaTheme="majorEastAsia" w:hAnsiTheme="majorEastAsia" w:hint="eastAsia"/>
          <w:b/>
        </w:rPr>
        <w:t>＜事前・事後対策＞</w:t>
      </w:r>
    </w:p>
    <w:p w14:paraId="22E44323" w14:textId="07CBD3D2" w:rsidR="00F61275" w:rsidRPr="005143FC" w:rsidRDefault="00F61275" w:rsidP="00F61275">
      <w:pPr>
        <w:pStyle w:val="a3"/>
        <w:spacing w:line="340" w:lineRule="exact"/>
        <w:ind w:firstLineChars="100" w:firstLine="238"/>
        <w:rPr>
          <w:rFonts w:asciiTheme="minorEastAsia" w:eastAsiaTheme="minorEastAsia" w:hAnsiTheme="minorEastAsia"/>
        </w:rPr>
      </w:pPr>
      <w:r w:rsidRPr="005143FC">
        <w:rPr>
          <w:rFonts w:asciiTheme="minorEastAsia" w:eastAsiaTheme="minorEastAsia" w:hAnsiTheme="minorEastAsia" w:hint="eastAsia"/>
        </w:rPr>
        <w:t>（１）ハウス内に雨水が流入した場合は、できるだけ速やかに排水する。</w:t>
      </w:r>
    </w:p>
    <w:p w14:paraId="14343732" w14:textId="49FA37D5" w:rsidR="00F61275" w:rsidRPr="005143FC" w:rsidRDefault="003C6CCE" w:rsidP="00F61275">
      <w:pPr>
        <w:pStyle w:val="a3"/>
        <w:spacing w:line="340" w:lineRule="exact"/>
        <w:ind w:leftChars="100" w:left="686" w:hangingChars="200" w:hanging="476"/>
        <w:rPr>
          <w:rFonts w:asciiTheme="minorEastAsia" w:eastAsiaTheme="minorEastAsia" w:hAnsiTheme="minorEastAsia"/>
        </w:rPr>
      </w:pPr>
      <w:r w:rsidRPr="005143FC">
        <w:rPr>
          <w:rFonts w:asciiTheme="minorEastAsia" w:eastAsiaTheme="minorEastAsia" w:hAnsiTheme="minorEastAsia" w:hint="eastAsia"/>
        </w:rPr>
        <w:t>（</w:t>
      </w:r>
      <w:r w:rsidR="00F61275" w:rsidRPr="005143FC">
        <w:rPr>
          <w:rFonts w:asciiTheme="minorEastAsia" w:eastAsiaTheme="minorEastAsia" w:hAnsiTheme="minorEastAsia" w:hint="eastAsia"/>
        </w:rPr>
        <w:t>２</w:t>
      </w:r>
      <w:r w:rsidRPr="005143FC">
        <w:rPr>
          <w:rFonts w:asciiTheme="minorEastAsia" w:eastAsiaTheme="minorEastAsia" w:hAnsiTheme="minorEastAsia" w:hint="eastAsia"/>
        </w:rPr>
        <w:t>）</w:t>
      </w:r>
      <w:r w:rsidR="00F61275" w:rsidRPr="005143FC">
        <w:rPr>
          <w:rFonts w:asciiTheme="minorEastAsia" w:eastAsiaTheme="minorEastAsia" w:hAnsiTheme="minorEastAsia" w:hint="eastAsia"/>
        </w:rPr>
        <w:t>移植済みのほ場では、突風や降ひょうに備え深水に管理する。</w:t>
      </w:r>
      <w:bookmarkStart w:id="0" w:name="_Hlk131769979"/>
      <w:r w:rsidR="00F61275" w:rsidRPr="005143FC">
        <w:rPr>
          <w:rFonts w:asciiTheme="minorEastAsia" w:eastAsiaTheme="minorEastAsia" w:hAnsiTheme="minorEastAsia" w:hint="eastAsia"/>
        </w:rPr>
        <w:t>天候が回復したら速やかに排水する。ただし、除草剤散布直後のほ場では、散布後７日間は排水しない。</w:t>
      </w:r>
    </w:p>
    <w:bookmarkEnd w:id="0"/>
    <w:p w14:paraId="2CAFAA33" w14:textId="70911968" w:rsidR="007F760E" w:rsidRDefault="00F61275" w:rsidP="00C02E89">
      <w:pPr>
        <w:pStyle w:val="a3"/>
        <w:spacing w:line="340" w:lineRule="exact"/>
        <w:ind w:leftChars="350" w:left="735" w:firstLineChars="100" w:firstLine="238"/>
        <w:rPr>
          <w:rFonts w:asciiTheme="minorEastAsia" w:eastAsiaTheme="minorEastAsia" w:hAnsiTheme="minorEastAsia"/>
          <w:color w:val="000000" w:themeColor="text1"/>
        </w:rPr>
      </w:pPr>
      <w:r w:rsidRPr="005143FC">
        <w:rPr>
          <w:rFonts w:asciiTheme="minorEastAsia" w:eastAsiaTheme="minorEastAsia" w:hAnsiTheme="minorEastAsia" w:hint="eastAsia"/>
        </w:rPr>
        <w:t>なお、雨や風が激しくなっている場合は大変危険なため、増水した排水路や河川には近づかない。</w:t>
      </w:r>
      <w:r w:rsidR="007F760E">
        <w:rPr>
          <w:rFonts w:asciiTheme="minorEastAsia" w:eastAsiaTheme="minorEastAsia" w:hAnsiTheme="minorEastAsia"/>
          <w:color w:val="000000" w:themeColor="text1"/>
        </w:rPr>
        <w:br w:type="page"/>
      </w:r>
    </w:p>
    <w:p w14:paraId="6A21205F" w14:textId="77777777" w:rsidR="00F86A50" w:rsidRPr="00C46FBF" w:rsidRDefault="00F86A50" w:rsidP="00F86A50">
      <w:pPr>
        <w:pStyle w:val="a3"/>
        <w:spacing w:line="340" w:lineRule="exact"/>
        <w:rPr>
          <w:rFonts w:asciiTheme="majorEastAsia" w:eastAsiaTheme="majorEastAsia" w:hAnsiTheme="majorEastAsia"/>
          <w:b/>
          <w:color w:val="000000" w:themeColor="text1"/>
        </w:rPr>
      </w:pPr>
      <w:r w:rsidRPr="00C46FBF">
        <w:rPr>
          <w:rFonts w:asciiTheme="majorEastAsia" w:eastAsiaTheme="majorEastAsia" w:hAnsiTheme="majorEastAsia" w:hint="eastAsia"/>
          <w:b/>
          <w:color w:val="000000" w:themeColor="text1"/>
        </w:rPr>
        <w:lastRenderedPageBreak/>
        <w:t>５　麦類</w:t>
      </w:r>
    </w:p>
    <w:p w14:paraId="07670AED" w14:textId="77777777" w:rsidR="00F61275" w:rsidRPr="005143FC" w:rsidRDefault="00F61275" w:rsidP="00F61275">
      <w:pPr>
        <w:pStyle w:val="a3"/>
        <w:wordWrap/>
        <w:spacing w:line="340" w:lineRule="exact"/>
        <w:rPr>
          <w:rFonts w:asciiTheme="majorEastAsia" w:eastAsiaTheme="majorEastAsia" w:hAnsiTheme="majorEastAsia"/>
          <w:b/>
        </w:rPr>
      </w:pPr>
      <w:r w:rsidRPr="005143FC">
        <w:rPr>
          <w:rFonts w:asciiTheme="majorEastAsia" w:eastAsiaTheme="majorEastAsia" w:hAnsiTheme="majorEastAsia" w:hint="eastAsia"/>
          <w:b/>
        </w:rPr>
        <w:t>＜事前・事後対策＞</w:t>
      </w:r>
    </w:p>
    <w:p w14:paraId="35F37D9C" w14:textId="228B5619" w:rsidR="00BA439A" w:rsidRPr="00C46FBF" w:rsidRDefault="00F61275" w:rsidP="00BA439A">
      <w:pPr>
        <w:pStyle w:val="a3"/>
        <w:spacing w:line="340" w:lineRule="exact"/>
        <w:ind w:leftChars="100" w:left="210" w:firstLineChars="100" w:firstLine="238"/>
        <w:rPr>
          <w:rFonts w:asciiTheme="minorEastAsia" w:eastAsiaTheme="minorEastAsia" w:hAnsiTheme="minorEastAsia"/>
          <w:color w:val="000000" w:themeColor="text1"/>
        </w:rPr>
      </w:pPr>
      <w:r w:rsidRPr="00EB04A9">
        <w:rPr>
          <w:rFonts w:asciiTheme="minorEastAsia" w:eastAsiaTheme="minorEastAsia" w:hAnsiTheme="minorEastAsia" w:hint="eastAsia"/>
        </w:rPr>
        <w:t>穂ばらみ期</w:t>
      </w:r>
      <w:r w:rsidR="00837A63">
        <w:rPr>
          <w:rFonts w:asciiTheme="minorEastAsia" w:eastAsiaTheme="minorEastAsia" w:hAnsiTheme="minorEastAsia" w:hint="eastAsia"/>
        </w:rPr>
        <w:t>以降、</w:t>
      </w:r>
      <w:r w:rsidR="00BA439A" w:rsidRPr="00C46FBF">
        <w:rPr>
          <w:rFonts w:asciiTheme="minorEastAsia" w:eastAsiaTheme="minorEastAsia" w:hAnsiTheme="minorEastAsia" w:hint="eastAsia"/>
          <w:color w:val="000000" w:themeColor="text1"/>
        </w:rPr>
        <w:t>滞水が続くと登熟が低下するため、明渠や排水口に詰まりが無いか点検する。</w:t>
      </w:r>
    </w:p>
    <w:p w14:paraId="5B6208F3" w14:textId="0BFCA92D" w:rsidR="000C1284" w:rsidRPr="00C46FBF" w:rsidRDefault="00BA439A" w:rsidP="00EB04A9">
      <w:pPr>
        <w:pStyle w:val="a3"/>
        <w:spacing w:line="340" w:lineRule="exact"/>
        <w:ind w:leftChars="100" w:left="210" w:firstLineChars="100" w:firstLine="238"/>
        <w:rPr>
          <w:rFonts w:asciiTheme="minorEastAsia" w:eastAsiaTheme="minorEastAsia" w:hAnsiTheme="minorEastAsia"/>
          <w:color w:val="000000" w:themeColor="text1"/>
        </w:rPr>
      </w:pPr>
      <w:r w:rsidRPr="00C46FBF">
        <w:rPr>
          <w:rFonts w:asciiTheme="minorEastAsia" w:eastAsiaTheme="minorEastAsia" w:hAnsiTheme="minorEastAsia" w:hint="eastAsia"/>
          <w:color w:val="000000" w:themeColor="text1"/>
        </w:rPr>
        <w:t>滞水した場合、溝を切るなどして速やかに排水する。</w:t>
      </w:r>
    </w:p>
    <w:sectPr w:rsidR="000C1284" w:rsidRPr="00C46FBF" w:rsidSect="00AA6FFB">
      <w:pgSz w:w="11906" w:h="16838" w:code="9"/>
      <w:pgMar w:top="1440" w:right="1080" w:bottom="1440" w:left="1080" w:header="720" w:footer="720" w:gutter="0"/>
      <w:cols w:space="720"/>
      <w:noEndnote/>
      <w:docGrid w:type="linesAndChar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BE61D" w14:textId="77777777" w:rsidR="00C54A18" w:rsidRDefault="00C54A18"/>
  </w:endnote>
  <w:endnote w:type="continuationSeparator" w:id="0">
    <w:p w14:paraId="241613B3" w14:textId="77777777" w:rsidR="00C54A18" w:rsidRDefault="00C54A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ＦＡ 丸ゴシックＭ">
    <w:altName w:val="ＭＳ ゴシック"/>
    <w:panose1 w:val="00000000000000000000"/>
    <w:charset w:val="80"/>
    <w:family w:val="moder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8DD67" w14:textId="77777777" w:rsidR="00C54A18" w:rsidRDefault="00C54A18"/>
  </w:footnote>
  <w:footnote w:type="continuationSeparator" w:id="0">
    <w:p w14:paraId="52FC6BBB" w14:textId="77777777" w:rsidR="00C54A18" w:rsidRDefault="00C54A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34FFA"/>
    <w:multiLevelType w:val="hybridMultilevel"/>
    <w:tmpl w:val="87A2EC7A"/>
    <w:lvl w:ilvl="0" w:tplc="8FB48730">
      <w:start w:val="1"/>
      <w:numFmt w:val="decimalFullWidth"/>
      <w:lvlText w:val="（%1）"/>
      <w:lvlJc w:val="left"/>
      <w:pPr>
        <w:ind w:left="930" w:hanging="720"/>
      </w:pPr>
      <w:rPr>
        <w:rFonts w:ascii="ＭＳ 明朝" w:eastAsia="ＭＳ 明朝" w:hAnsi="ＭＳ 明朝" w:cs="ＭＳ明朝"/>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3023A75"/>
    <w:multiLevelType w:val="hybridMultilevel"/>
    <w:tmpl w:val="0B58707A"/>
    <w:lvl w:ilvl="0" w:tplc="1742949E">
      <w:start w:val="1"/>
      <w:numFmt w:val="decimalFullWidth"/>
      <w:lvlText w:val="（%1）"/>
      <w:lvlJc w:val="left"/>
      <w:pPr>
        <w:tabs>
          <w:tab w:val="num" w:pos="961"/>
        </w:tabs>
        <w:ind w:left="961" w:hanging="720"/>
      </w:pPr>
      <w:rPr>
        <w:rFonts w:hint="eastAsia"/>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2" w15:restartNumberingAfterBreak="0">
    <w:nsid w:val="2405056F"/>
    <w:multiLevelType w:val="hybridMultilevel"/>
    <w:tmpl w:val="7132FFE2"/>
    <w:lvl w:ilvl="0" w:tplc="647A0650">
      <w:start w:val="1"/>
      <w:numFmt w:val="decimalFullWidth"/>
      <w:lvlText w:val="（%1）"/>
      <w:lvlJc w:val="left"/>
      <w:pPr>
        <w:tabs>
          <w:tab w:val="num" w:pos="961"/>
        </w:tabs>
        <w:ind w:left="961" w:hanging="720"/>
      </w:pPr>
      <w:rPr>
        <w:rFonts w:hint="eastAsia"/>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3" w15:restartNumberingAfterBreak="0">
    <w:nsid w:val="258F08B1"/>
    <w:multiLevelType w:val="hybridMultilevel"/>
    <w:tmpl w:val="F2EA8E40"/>
    <w:lvl w:ilvl="0" w:tplc="DA5A278A">
      <w:start w:val="1"/>
      <w:numFmt w:val="decimalFullWidth"/>
      <w:lvlText w:val="（%1）"/>
      <w:lvlJc w:val="left"/>
      <w:pPr>
        <w:ind w:left="720" w:hanging="720"/>
      </w:pPr>
      <w:rPr>
        <w:rFonts w:ascii="ＭＳ 明朝" w:eastAsia="ＭＳ 明朝" w:hAnsi="ＭＳ 明朝" w:cs="ＭＳ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4B61F9"/>
    <w:multiLevelType w:val="hybridMultilevel"/>
    <w:tmpl w:val="49FCD6FA"/>
    <w:lvl w:ilvl="0" w:tplc="72F0DEC2">
      <w:start w:val="1"/>
      <w:numFmt w:val="decimalFullWidth"/>
      <w:lvlText w:val="（%1）"/>
      <w:lvlJc w:val="left"/>
      <w:pPr>
        <w:ind w:left="1032" w:hanging="720"/>
      </w:pPr>
      <w:rPr>
        <w:rFonts w:hint="default"/>
      </w:rPr>
    </w:lvl>
    <w:lvl w:ilvl="1" w:tplc="04090017" w:tentative="1">
      <w:start w:val="1"/>
      <w:numFmt w:val="aiueoFullWidth"/>
      <w:lvlText w:val="(%2)"/>
      <w:lvlJc w:val="left"/>
      <w:pPr>
        <w:ind w:left="1152" w:hanging="420"/>
      </w:pPr>
    </w:lvl>
    <w:lvl w:ilvl="2" w:tplc="04090011" w:tentative="1">
      <w:start w:val="1"/>
      <w:numFmt w:val="decimalEnclosedCircle"/>
      <w:lvlText w:val="%3"/>
      <w:lvlJc w:val="left"/>
      <w:pPr>
        <w:ind w:left="1572" w:hanging="420"/>
      </w:pPr>
    </w:lvl>
    <w:lvl w:ilvl="3" w:tplc="0409000F" w:tentative="1">
      <w:start w:val="1"/>
      <w:numFmt w:val="decimal"/>
      <w:lvlText w:val="%4."/>
      <w:lvlJc w:val="left"/>
      <w:pPr>
        <w:ind w:left="1992" w:hanging="420"/>
      </w:pPr>
    </w:lvl>
    <w:lvl w:ilvl="4" w:tplc="04090017" w:tentative="1">
      <w:start w:val="1"/>
      <w:numFmt w:val="aiueoFullWidth"/>
      <w:lvlText w:val="(%5)"/>
      <w:lvlJc w:val="left"/>
      <w:pPr>
        <w:ind w:left="2412" w:hanging="420"/>
      </w:pPr>
    </w:lvl>
    <w:lvl w:ilvl="5" w:tplc="04090011" w:tentative="1">
      <w:start w:val="1"/>
      <w:numFmt w:val="decimalEnclosedCircle"/>
      <w:lvlText w:val="%6"/>
      <w:lvlJc w:val="left"/>
      <w:pPr>
        <w:ind w:left="2832" w:hanging="420"/>
      </w:pPr>
    </w:lvl>
    <w:lvl w:ilvl="6" w:tplc="0409000F" w:tentative="1">
      <w:start w:val="1"/>
      <w:numFmt w:val="decimal"/>
      <w:lvlText w:val="%7."/>
      <w:lvlJc w:val="left"/>
      <w:pPr>
        <w:ind w:left="3252" w:hanging="420"/>
      </w:pPr>
    </w:lvl>
    <w:lvl w:ilvl="7" w:tplc="04090017" w:tentative="1">
      <w:start w:val="1"/>
      <w:numFmt w:val="aiueoFullWidth"/>
      <w:lvlText w:val="(%8)"/>
      <w:lvlJc w:val="left"/>
      <w:pPr>
        <w:ind w:left="3672" w:hanging="420"/>
      </w:pPr>
    </w:lvl>
    <w:lvl w:ilvl="8" w:tplc="04090011" w:tentative="1">
      <w:start w:val="1"/>
      <w:numFmt w:val="decimalEnclosedCircle"/>
      <w:lvlText w:val="%9"/>
      <w:lvlJc w:val="left"/>
      <w:pPr>
        <w:ind w:left="4092" w:hanging="420"/>
      </w:pPr>
    </w:lvl>
  </w:abstractNum>
  <w:abstractNum w:abstractNumId="5" w15:restartNumberingAfterBreak="0">
    <w:nsid w:val="386C4AB9"/>
    <w:multiLevelType w:val="hybridMultilevel"/>
    <w:tmpl w:val="2F94AF58"/>
    <w:lvl w:ilvl="0" w:tplc="3C168EB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9A19BC"/>
    <w:multiLevelType w:val="hybridMultilevel"/>
    <w:tmpl w:val="0BCCCF0E"/>
    <w:lvl w:ilvl="0" w:tplc="02002CC0">
      <w:start w:val="1"/>
      <w:numFmt w:val="decimalFullWidth"/>
      <w:lvlText w:val="（%1）"/>
      <w:lvlJc w:val="left"/>
      <w:pPr>
        <w:tabs>
          <w:tab w:val="num" w:pos="961"/>
        </w:tabs>
        <w:ind w:left="961" w:hanging="720"/>
      </w:pPr>
      <w:rPr>
        <w:rFonts w:hint="eastAsia"/>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7" w15:restartNumberingAfterBreak="0">
    <w:nsid w:val="5FF2090E"/>
    <w:multiLevelType w:val="hybridMultilevel"/>
    <w:tmpl w:val="DFF441A8"/>
    <w:lvl w:ilvl="0" w:tplc="CC68356C">
      <w:start w:val="1"/>
      <w:numFmt w:val="decimalFullWidth"/>
      <w:lvlText w:val="（%1）"/>
      <w:lvlJc w:val="left"/>
      <w:pPr>
        <w:ind w:left="957" w:hanging="72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8" w15:restartNumberingAfterBreak="0">
    <w:nsid w:val="622978E9"/>
    <w:multiLevelType w:val="hybridMultilevel"/>
    <w:tmpl w:val="C9AEB08A"/>
    <w:lvl w:ilvl="0" w:tplc="179C2C3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5716DFC"/>
    <w:multiLevelType w:val="hybridMultilevel"/>
    <w:tmpl w:val="2BB29CAC"/>
    <w:lvl w:ilvl="0" w:tplc="8FECF0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337E0E"/>
    <w:multiLevelType w:val="hybridMultilevel"/>
    <w:tmpl w:val="7A1C0FAA"/>
    <w:lvl w:ilvl="0" w:tplc="73B8D302">
      <w:start w:val="1"/>
      <w:numFmt w:val="bullet"/>
      <w:lvlText w:val="◇"/>
      <w:lvlJc w:val="left"/>
      <w:pPr>
        <w:tabs>
          <w:tab w:val="num" w:pos="843"/>
        </w:tabs>
        <w:ind w:left="843" w:hanging="360"/>
      </w:pPr>
      <w:rPr>
        <w:rFonts w:ascii="ＭＳ 明朝" w:eastAsia="ＭＳ 明朝" w:hAnsi="ＭＳ 明朝" w:cs="ＦＡ 丸ゴシックＭ" w:hint="eastAsia"/>
        <w:b/>
      </w:rPr>
    </w:lvl>
    <w:lvl w:ilvl="1" w:tplc="0409000B" w:tentative="1">
      <w:start w:val="1"/>
      <w:numFmt w:val="bullet"/>
      <w:lvlText w:val=""/>
      <w:lvlJc w:val="left"/>
      <w:pPr>
        <w:tabs>
          <w:tab w:val="num" w:pos="1323"/>
        </w:tabs>
        <w:ind w:left="1323" w:hanging="420"/>
      </w:pPr>
      <w:rPr>
        <w:rFonts w:ascii="Wingdings" w:hAnsi="Wingdings" w:hint="default"/>
      </w:rPr>
    </w:lvl>
    <w:lvl w:ilvl="2" w:tplc="0409000D">
      <w:start w:val="1"/>
      <w:numFmt w:val="bullet"/>
      <w:lvlText w:val=""/>
      <w:lvlJc w:val="left"/>
      <w:pPr>
        <w:tabs>
          <w:tab w:val="num" w:pos="1743"/>
        </w:tabs>
        <w:ind w:left="1743" w:hanging="420"/>
      </w:pPr>
      <w:rPr>
        <w:rFonts w:ascii="Wingdings" w:hAnsi="Wingdings" w:hint="default"/>
      </w:rPr>
    </w:lvl>
    <w:lvl w:ilvl="3" w:tplc="04090001" w:tentative="1">
      <w:start w:val="1"/>
      <w:numFmt w:val="bullet"/>
      <w:lvlText w:val=""/>
      <w:lvlJc w:val="left"/>
      <w:pPr>
        <w:tabs>
          <w:tab w:val="num" w:pos="2163"/>
        </w:tabs>
        <w:ind w:left="2163" w:hanging="420"/>
      </w:pPr>
      <w:rPr>
        <w:rFonts w:ascii="Wingdings" w:hAnsi="Wingdings" w:hint="default"/>
      </w:rPr>
    </w:lvl>
    <w:lvl w:ilvl="4" w:tplc="0409000B" w:tentative="1">
      <w:start w:val="1"/>
      <w:numFmt w:val="bullet"/>
      <w:lvlText w:val=""/>
      <w:lvlJc w:val="left"/>
      <w:pPr>
        <w:tabs>
          <w:tab w:val="num" w:pos="2583"/>
        </w:tabs>
        <w:ind w:left="2583" w:hanging="420"/>
      </w:pPr>
      <w:rPr>
        <w:rFonts w:ascii="Wingdings" w:hAnsi="Wingdings" w:hint="default"/>
      </w:rPr>
    </w:lvl>
    <w:lvl w:ilvl="5" w:tplc="0409000D" w:tentative="1">
      <w:start w:val="1"/>
      <w:numFmt w:val="bullet"/>
      <w:lvlText w:val=""/>
      <w:lvlJc w:val="left"/>
      <w:pPr>
        <w:tabs>
          <w:tab w:val="num" w:pos="3003"/>
        </w:tabs>
        <w:ind w:left="3003" w:hanging="420"/>
      </w:pPr>
      <w:rPr>
        <w:rFonts w:ascii="Wingdings" w:hAnsi="Wingdings" w:hint="default"/>
      </w:rPr>
    </w:lvl>
    <w:lvl w:ilvl="6" w:tplc="04090001" w:tentative="1">
      <w:start w:val="1"/>
      <w:numFmt w:val="bullet"/>
      <w:lvlText w:val=""/>
      <w:lvlJc w:val="left"/>
      <w:pPr>
        <w:tabs>
          <w:tab w:val="num" w:pos="3423"/>
        </w:tabs>
        <w:ind w:left="3423" w:hanging="420"/>
      </w:pPr>
      <w:rPr>
        <w:rFonts w:ascii="Wingdings" w:hAnsi="Wingdings" w:hint="default"/>
      </w:rPr>
    </w:lvl>
    <w:lvl w:ilvl="7" w:tplc="0409000B" w:tentative="1">
      <w:start w:val="1"/>
      <w:numFmt w:val="bullet"/>
      <w:lvlText w:val=""/>
      <w:lvlJc w:val="left"/>
      <w:pPr>
        <w:tabs>
          <w:tab w:val="num" w:pos="3843"/>
        </w:tabs>
        <w:ind w:left="3843" w:hanging="420"/>
      </w:pPr>
      <w:rPr>
        <w:rFonts w:ascii="Wingdings" w:hAnsi="Wingdings" w:hint="default"/>
      </w:rPr>
    </w:lvl>
    <w:lvl w:ilvl="8" w:tplc="0409000D" w:tentative="1">
      <w:start w:val="1"/>
      <w:numFmt w:val="bullet"/>
      <w:lvlText w:val=""/>
      <w:lvlJc w:val="left"/>
      <w:pPr>
        <w:tabs>
          <w:tab w:val="num" w:pos="4263"/>
        </w:tabs>
        <w:ind w:left="4263" w:hanging="420"/>
      </w:pPr>
      <w:rPr>
        <w:rFonts w:ascii="Wingdings" w:hAnsi="Wingdings" w:hint="default"/>
      </w:rPr>
    </w:lvl>
  </w:abstractNum>
  <w:abstractNum w:abstractNumId="11" w15:restartNumberingAfterBreak="0">
    <w:nsid w:val="6F710D43"/>
    <w:multiLevelType w:val="hybridMultilevel"/>
    <w:tmpl w:val="146278D2"/>
    <w:lvl w:ilvl="0" w:tplc="A6B29E3C">
      <w:start w:val="1"/>
      <w:numFmt w:val="decimalFullWidth"/>
      <w:lvlText w:val="（%1）"/>
      <w:lvlJc w:val="left"/>
      <w:pPr>
        <w:tabs>
          <w:tab w:val="num" w:pos="957"/>
        </w:tabs>
        <w:ind w:left="957" w:hanging="720"/>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num w:numId="1" w16cid:durableId="950625436">
    <w:abstractNumId w:val="1"/>
  </w:num>
  <w:num w:numId="2" w16cid:durableId="401028156">
    <w:abstractNumId w:val="2"/>
  </w:num>
  <w:num w:numId="3" w16cid:durableId="773207553">
    <w:abstractNumId w:val="11"/>
  </w:num>
  <w:num w:numId="4" w16cid:durableId="1677149476">
    <w:abstractNumId w:val="6"/>
  </w:num>
  <w:num w:numId="5" w16cid:durableId="332027091">
    <w:abstractNumId w:val="3"/>
  </w:num>
  <w:num w:numId="6" w16cid:durableId="1757166232">
    <w:abstractNumId w:val="0"/>
  </w:num>
  <w:num w:numId="7" w16cid:durableId="241912310">
    <w:abstractNumId w:val="7"/>
  </w:num>
  <w:num w:numId="8" w16cid:durableId="703402790">
    <w:abstractNumId w:val="4"/>
  </w:num>
  <w:num w:numId="9" w16cid:durableId="902066613">
    <w:abstractNumId w:val="9"/>
  </w:num>
  <w:num w:numId="10" w16cid:durableId="657925620">
    <w:abstractNumId w:val="10"/>
  </w:num>
  <w:num w:numId="11" w16cid:durableId="954750451">
    <w:abstractNumId w:val="8"/>
  </w:num>
  <w:num w:numId="12" w16cid:durableId="1609315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7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310"/>
    <w:rsid w:val="000003AC"/>
    <w:rsid w:val="00017473"/>
    <w:rsid w:val="00021C09"/>
    <w:rsid w:val="0002428A"/>
    <w:rsid w:val="000408C3"/>
    <w:rsid w:val="00042398"/>
    <w:rsid w:val="00062D67"/>
    <w:rsid w:val="00063915"/>
    <w:rsid w:val="00064C08"/>
    <w:rsid w:val="00073D78"/>
    <w:rsid w:val="00073E82"/>
    <w:rsid w:val="0008477A"/>
    <w:rsid w:val="00092EB5"/>
    <w:rsid w:val="000A2235"/>
    <w:rsid w:val="000C1284"/>
    <w:rsid w:val="000C4232"/>
    <w:rsid w:val="000C6BB3"/>
    <w:rsid w:val="000C742A"/>
    <w:rsid w:val="000C78A9"/>
    <w:rsid w:val="000D559C"/>
    <w:rsid w:val="000F4CBE"/>
    <w:rsid w:val="0010190A"/>
    <w:rsid w:val="00105974"/>
    <w:rsid w:val="0012314D"/>
    <w:rsid w:val="00136F83"/>
    <w:rsid w:val="00141DC2"/>
    <w:rsid w:val="001508A2"/>
    <w:rsid w:val="001508DB"/>
    <w:rsid w:val="001511BF"/>
    <w:rsid w:val="00165A45"/>
    <w:rsid w:val="00181E74"/>
    <w:rsid w:val="001912CF"/>
    <w:rsid w:val="00193724"/>
    <w:rsid w:val="00194E7B"/>
    <w:rsid w:val="001B4DC4"/>
    <w:rsid w:val="001C3970"/>
    <w:rsid w:val="001F0C01"/>
    <w:rsid w:val="001F7504"/>
    <w:rsid w:val="00214622"/>
    <w:rsid w:val="0023629D"/>
    <w:rsid w:val="00240531"/>
    <w:rsid w:val="00240D59"/>
    <w:rsid w:val="00247260"/>
    <w:rsid w:val="002523A6"/>
    <w:rsid w:val="00252937"/>
    <w:rsid w:val="00255874"/>
    <w:rsid w:val="002608FF"/>
    <w:rsid w:val="00264310"/>
    <w:rsid w:val="0028060D"/>
    <w:rsid w:val="00292631"/>
    <w:rsid w:val="002D03E6"/>
    <w:rsid w:val="002F060D"/>
    <w:rsid w:val="002F6DF7"/>
    <w:rsid w:val="00304790"/>
    <w:rsid w:val="003049BB"/>
    <w:rsid w:val="00312DFB"/>
    <w:rsid w:val="0031627F"/>
    <w:rsid w:val="00337082"/>
    <w:rsid w:val="00340447"/>
    <w:rsid w:val="00346D60"/>
    <w:rsid w:val="00354620"/>
    <w:rsid w:val="00392A19"/>
    <w:rsid w:val="003B117C"/>
    <w:rsid w:val="003C38AC"/>
    <w:rsid w:val="003C6CCE"/>
    <w:rsid w:val="003E724A"/>
    <w:rsid w:val="003F326B"/>
    <w:rsid w:val="00400AD3"/>
    <w:rsid w:val="00417E41"/>
    <w:rsid w:val="00426F98"/>
    <w:rsid w:val="00452F49"/>
    <w:rsid w:val="00453F73"/>
    <w:rsid w:val="0048238F"/>
    <w:rsid w:val="00486512"/>
    <w:rsid w:val="004A2394"/>
    <w:rsid w:val="004B4ED6"/>
    <w:rsid w:val="004C32EF"/>
    <w:rsid w:val="004D0DDC"/>
    <w:rsid w:val="004D3755"/>
    <w:rsid w:val="004D4D6A"/>
    <w:rsid w:val="004F7D6B"/>
    <w:rsid w:val="005143FC"/>
    <w:rsid w:val="00517DC1"/>
    <w:rsid w:val="00533AC2"/>
    <w:rsid w:val="00550FB4"/>
    <w:rsid w:val="00565935"/>
    <w:rsid w:val="00573E28"/>
    <w:rsid w:val="00574A9C"/>
    <w:rsid w:val="005954E7"/>
    <w:rsid w:val="005973AB"/>
    <w:rsid w:val="005A3C85"/>
    <w:rsid w:val="005A419E"/>
    <w:rsid w:val="005B11E5"/>
    <w:rsid w:val="005D2C20"/>
    <w:rsid w:val="005E36DE"/>
    <w:rsid w:val="005E471F"/>
    <w:rsid w:val="0060536C"/>
    <w:rsid w:val="00616E07"/>
    <w:rsid w:val="00625375"/>
    <w:rsid w:val="006308CD"/>
    <w:rsid w:val="00634522"/>
    <w:rsid w:val="00641334"/>
    <w:rsid w:val="00641CBB"/>
    <w:rsid w:val="006458A9"/>
    <w:rsid w:val="0065076F"/>
    <w:rsid w:val="00653FC3"/>
    <w:rsid w:val="00656990"/>
    <w:rsid w:val="0067082A"/>
    <w:rsid w:val="006713F3"/>
    <w:rsid w:val="006724B9"/>
    <w:rsid w:val="006937CC"/>
    <w:rsid w:val="006A672E"/>
    <w:rsid w:val="006B3BCC"/>
    <w:rsid w:val="006D03D4"/>
    <w:rsid w:val="006D2160"/>
    <w:rsid w:val="006E4889"/>
    <w:rsid w:val="006F2CC1"/>
    <w:rsid w:val="007006F4"/>
    <w:rsid w:val="007029AE"/>
    <w:rsid w:val="00712725"/>
    <w:rsid w:val="007341BB"/>
    <w:rsid w:val="007347F4"/>
    <w:rsid w:val="007372AF"/>
    <w:rsid w:val="00745BAA"/>
    <w:rsid w:val="00753179"/>
    <w:rsid w:val="00754CF4"/>
    <w:rsid w:val="00766274"/>
    <w:rsid w:val="007A2952"/>
    <w:rsid w:val="007B63A5"/>
    <w:rsid w:val="007C4575"/>
    <w:rsid w:val="007F760E"/>
    <w:rsid w:val="00801FAB"/>
    <w:rsid w:val="00806828"/>
    <w:rsid w:val="008144EB"/>
    <w:rsid w:val="0081717D"/>
    <w:rsid w:val="008208BC"/>
    <w:rsid w:val="0082532B"/>
    <w:rsid w:val="00830D95"/>
    <w:rsid w:val="00835B8F"/>
    <w:rsid w:val="00837A63"/>
    <w:rsid w:val="00840C93"/>
    <w:rsid w:val="00846E09"/>
    <w:rsid w:val="008550DF"/>
    <w:rsid w:val="00872A0D"/>
    <w:rsid w:val="00877568"/>
    <w:rsid w:val="008B3629"/>
    <w:rsid w:val="008B7A71"/>
    <w:rsid w:val="008C4141"/>
    <w:rsid w:val="008D4489"/>
    <w:rsid w:val="008D6BC9"/>
    <w:rsid w:val="00916132"/>
    <w:rsid w:val="00923D66"/>
    <w:rsid w:val="00956A97"/>
    <w:rsid w:val="00962EE7"/>
    <w:rsid w:val="00994E6B"/>
    <w:rsid w:val="009B50B1"/>
    <w:rsid w:val="009B5919"/>
    <w:rsid w:val="009C7D11"/>
    <w:rsid w:val="009D6B74"/>
    <w:rsid w:val="009E5F1E"/>
    <w:rsid w:val="009F1A1E"/>
    <w:rsid w:val="009F2AB5"/>
    <w:rsid w:val="00A32837"/>
    <w:rsid w:val="00A501C6"/>
    <w:rsid w:val="00A54455"/>
    <w:rsid w:val="00A570E5"/>
    <w:rsid w:val="00A9389A"/>
    <w:rsid w:val="00A95712"/>
    <w:rsid w:val="00AA6FFB"/>
    <w:rsid w:val="00AB2356"/>
    <w:rsid w:val="00AC22E3"/>
    <w:rsid w:val="00AD3C59"/>
    <w:rsid w:val="00AE676E"/>
    <w:rsid w:val="00AF26CC"/>
    <w:rsid w:val="00B00910"/>
    <w:rsid w:val="00B31B2B"/>
    <w:rsid w:val="00B55227"/>
    <w:rsid w:val="00B7535D"/>
    <w:rsid w:val="00B9126E"/>
    <w:rsid w:val="00B93410"/>
    <w:rsid w:val="00BA439A"/>
    <w:rsid w:val="00BA5119"/>
    <w:rsid w:val="00BB56DE"/>
    <w:rsid w:val="00BC3F18"/>
    <w:rsid w:val="00BD3722"/>
    <w:rsid w:val="00BF093F"/>
    <w:rsid w:val="00C01D18"/>
    <w:rsid w:val="00C02E89"/>
    <w:rsid w:val="00C13FAD"/>
    <w:rsid w:val="00C17011"/>
    <w:rsid w:val="00C429A5"/>
    <w:rsid w:val="00C46FBF"/>
    <w:rsid w:val="00C504A6"/>
    <w:rsid w:val="00C508CA"/>
    <w:rsid w:val="00C517D7"/>
    <w:rsid w:val="00C54A18"/>
    <w:rsid w:val="00C703FA"/>
    <w:rsid w:val="00C71735"/>
    <w:rsid w:val="00C72FD9"/>
    <w:rsid w:val="00C76DA4"/>
    <w:rsid w:val="00C87583"/>
    <w:rsid w:val="00CA4B39"/>
    <w:rsid w:val="00CA7649"/>
    <w:rsid w:val="00CB1311"/>
    <w:rsid w:val="00CD1967"/>
    <w:rsid w:val="00CD58E0"/>
    <w:rsid w:val="00CE5BAE"/>
    <w:rsid w:val="00CF2AC6"/>
    <w:rsid w:val="00D04C3D"/>
    <w:rsid w:val="00D160B8"/>
    <w:rsid w:val="00D36582"/>
    <w:rsid w:val="00D44872"/>
    <w:rsid w:val="00D60F7E"/>
    <w:rsid w:val="00D63A12"/>
    <w:rsid w:val="00D679E2"/>
    <w:rsid w:val="00D74A53"/>
    <w:rsid w:val="00D75163"/>
    <w:rsid w:val="00DD1EBA"/>
    <w:rsid w:val="00DD3836"/>
    <w:rsid w:val="00DD3F2F"/>
    <w:rsid w:val="00DE265C"/>
    <w:rsid w:val="00DF1276"/>
    <w:rsid w:val="00E0633A"/>
    <w:rsid w:val="00E0729F"/>
    <w:rsid w:val="00E275C7"/>
    <w:rsid w:val="00E3756B"/>
    <w:rsid w:val="00E40A3F"/>
    <w:rsid w:val="00E47A36"/>
    <w:rsid w:val="00E52646"/>
    <w:rsid w:val="00E660BF"/>
    <w:rsid w:val="00E71802"/>
    <w:rsid w:val="00E72564"/>
    <w:rsid w:val="00E764DB"/>
    <w:rsid w:val="00E77F42"/>
    <w:rsid w:val="00E8623F"/>
    <w:rsid w:val="00E943AD"/>
    <w:rsid w:val="00EA78CA"/>
    <w:rsid w:val="00EB04A9"/>
    <w:rsid w:val="00EB3614"/>
    <w:rsid w:val="00EC15E6"/>
    <w:rsid w:val="00EE6741"/>
    <w:rsid w:val="00EF2044"/>
    <w:rsid w:val="00EF2081"/>
    <w:rsid w:val="00EF3E61"/>
    <w:rsid w:val="00EF5423"/>
    <w:rsid w:val="00F25BAD"/>
    <w:rsid w:val="00F26418"/>
    <w:rsid w:val="00F515BD"/>
    <w:rsid w:val="00F60F9B"/>
    <w:rsid w:val="00F61275"/>
    <w:rsid w:val="00F66F92"/>
    <w:rsid w:val="00F76E2A"/>
    <w:rsid w:val="00F86A50"/>
    <w:rsid w:val="00FA57C5"/>
    <w:rsid w:val="00FB0E2B"/>
    <w:rsid w:val="00FC4F40"/>
    <w:rsid w:val="00FC6300"/>
    <w:rsid w:val="00FC7B60"/>
    <w:rsid w:val="00FE7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042C30"/>
  <w15:docId w15:val="{9BBD0A66-7430-4D08-9850-A000713DB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522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キャノワード"/>
    <w:rsid w:val="00B55227"/>
    <w:pPr>
      <w:widowControl w:val="0"/>
      <w:wordWrap w:val="0"/>
      <w:autoSpaceDE w:val="0"/>
      <w:autoSpaceDN w:val="0"/>
      <w:adjustRightInd w:val="0"/>
      <w:spacing w:line="308" w:lineRule="exact"/>
      <w:jc w:val="both"/>
    </w:pPr>
    <w:rPr>
      <w:rFonts w:ascii="ＭＳ 明朝" w:hAnsi="ＭＳ 明朝"/>
      <w:spacing w:val="-1"/>
      <w:sz w:val="24"/>
    </w:rPr>
  </w:style>
  <w:style w:type="paragraph" w:styleId="a4">
    <w:name w:val="Date"/>
    <w:basedOn w:val="a"/>
    <w:next w:val="a"/>
    <w:rsid w:val="00B55227"/>
  </w:style>
  <w:style w:type="paragraph" w:styleId="a5">
    <w:name w:val="header"/>
    <w:basedOn w:val="a"/>
    <w:link w:val="a6"/>
    <w:rsid w:val="008B3629"/>
    <w:pPr>
      <w:tabs>
        <w:tab w:val="center" w:pos="4252"/>
        <w:tab w:val="right" w:pos="8504"/>
      </w:tabs>
      <w:snapToGrid w:val="0"/>
    </w:pPr>
  </w:style>
  <w:style w:type="character" w:customStyle="1" w:styleId="a6">
    <w:name w:val="ヘッダー (文字)"/>
    <w:basedOn w:val="a0"/>
    <w:link w:val="a5"/>
    <w:rsid w:val="008B3629"/>
    <w:rPr>
      <w:kern w:val="2"/>
      <w:sz w:val="21"/>
    </w:rPr>
  </w:style>
  <w:style w:type="paragraph" w:styleId="a7">
    <w:name w:val="footer"/>
    <w:basedOn w:val="a"/>
    <w:link w:val="a8"/>
    <w:rsid w:val="008B3629"/>
    <w:pPr>
      <w:tabs>
        <w:tab w:val="center" w:pos="4252"/>
        <w:tab w:val="right" w:pos="8504"/>
      </w:tabs>
      <w:snapToGrid w:val="0"/>
    </w:pPr>
  </w:style>
  <w:style w:type="character" w:customStyle="1" w:styleId="a8">
    <w:name w:val="フッター (文字)"/>
    <w:basedOn w:val="a0"/>
    <w:link w:val="a7"/>
    <w:rsid w:val="008B3629"/>
    <w:rPr>
      <w:kern w:val="2"/>
      <w:sz w:val="21"/>
    </w:rPr>
  </w:style>
  <w:style w:type="paragraph" w:styleId="a9">
    <w:name w:val="List Paragraph"/>
    <w:basedOn w:val="a"/>
    <w:uiPriority w:val="34"/>
    <w:qFormat/>
    <w:rsid w:val="008B3629"/>
    <w:pPr>
      <w:ind w:leftChars="400" w:left="840"/>
    </w:pPr>
    <w:rPr>
      <w:szCs w:val="22"/>
    </w:rPr>
  </w:style>
  <w:style w:type="character" w:styleId="aa">
    <w:name w:val="Hyperlink"/>
    <w:basedOn w:val="a0"/>
    <w:rsid w:val="00653FC3"/>
    <w:rPr>
      <w:color w:val="0000FF"/>
      <w:u w:val="single"/>
    </w:rPr>
  </w:style>
  <w:style w:type="paragraph" w:styleId="ab">
    <w:name w:val="Balloon Text"/>
    <w:basedOn w:val="a"/>
    <w:link w:val="ac"/>
    <w:semiHidden/>
    <w:unhideWhenUsed/>
    <w:rsid w:val="00BC3F18"/>
    <w:rPr>
      <w:rFonts w:asciiTheme="majorHAnsi" w:eastAsiaTheme="majorEastAsia" w:hAnsiTheme="majorHAnsi" w:cstheme="majorBidi"/>
      <w:sz w:val="18"/>
      <w:szCs w:val="18"/>
    </w:rPr>
  </w:style>
  <w:style w:type="character" w:customStyle="1" w:styleId="ac">
    <w:name w:val="吹き出し (文字)"/>
    <w:basedOn w:val="a0"/>
    <w:link w:val="ab"/>
    <w:semiHidden/>
    <w:rsid w:val="00BC3F18"/>
    <w:rPr>
      <w:rFonts w:asciiTheme="majorHAnsi" w:eastAsiaTheme="majorEastAsia" w:hAnsiTheme="majorHAnsi" w:cstheme="majorBidi"/>
      <w:kern w:val="2"/>
      <w:sz w:val="18"/>
      <w:szCs w:val="18"/>
    </w:rPr>
  </w:style>
  <w:style w:type="table" w:styleId="ad">
    <w:name w:val="Table Grid"/>
    <w:basedOn w:val="a1"/>
    <w:rsid w:val="000C1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5143FC"/>
    <w:rPr>
      <w:sz w:val="18"/>
      <w:szCs w:val="18"/>
    </w:rPr>
  </w:style>
  <w:style w:type="paragraph" w:styleId="af">
    <w:name w:val="annotation text"/>
    <w:basedOn w:val="a"/>
    <w:link w:val="af0"/>
    <w:unhideWhenUsed/>
    <w:rsid w:val="005143FC"/>
    <w:pPr>
      <w:jc w:val="left"/>
    </w:pPr>
  </w:style>
  <w:style w:type="character" w:customStyle="1" w:styleId="af0">
    <w:name w:val="コメント文字列 (文字)"/>
    <w:basedOn w:val="a0"/>
    <w:link w:val="af"/>
    <w:rsid w:val="005143FC"/>
    <w:rPr>
      <w:kern w:val="2"/>
      <w:sz w:val="21"/>
    </w:rPr>
  </w:style>
  <w:style w:type="paragraph" w:styleId="af1">
    <w:name w:val="annotation subject"/>
    <w:basedOn w:val="af"/>
    <w:next w:val="af"/>
    <w:link w:val="af2"/>
    <w:semiHidden/>
    <w:unhideWhenUsed/>
    <w:rsid w:val="005143FC"/>
    <w:rPr>
      <w:b/>
      <w:bCs/>
    </w:rPr>
  </w:style>
  <w:style w:type="character" w:customStyle="1" w:styleId="af2">
    <w:name w:val="コメント内容 (文字)"/>
    <w:basedOn w:val="af0"/>
    <w:link w:val="af1"/>
    <w:semiHidden/>
    <w:rsid w:val="005143FC"/>
    <w:rPr>
      <w:b/>
      <w:bCs/>
      <w:kern w:val="2"/>
      <w:sz w:val="21"/>
    </w:rPr>
  </w:style>
  <w:style w:type="paragraph" w:styleId="af3">
    <w:name w:val="Revision"/>
    <w:hidden/>
    <w:uiPriority w:val="99"/>
    <w:semiHidden/>
    <w:rsid w:val="009B591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75979">
      <w:bodyDiv w:val="1"/>
      <w:marLeft w:val="0"/>
      <w:marRight w:val="0"/>
      <w:marTop w:val="0"/>
      <w:marBottom w:val="0"/>
      <w:divBdr>
        <w:top w:val="none" w:sz="0" w:space="0" w:color="auto"/>
        <w:left w:val="none" w:sz="0" w:space="0" w:color="auto"/>
        <w:bottom w:val="none" w:sz="0" w:space="0" w:color="auto"/>
        <w:right w:val="none" w:sz="0" w:space="0" w:color="auto"/>
      </w:divBdr>
    </w:div>
    <w:div w:id="75617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74745-609F-404A-8293-C1AFA7CBF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4</Pages>
  <Words>2409</Words>
  <Characters>165</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台風被害対策</vt:lpstr>
      <vt:lpstr>台風被害対策</vt:lpstr>
    </vt:vector>
  </TitlesOfParts>
  <Company>千葉県農林水産部</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台風被害対策</dc:title>
  <dc:creator>農業改良課技術振興班</dc:creator>
  <cp:lastModifiedBy>白井 大悟</cp:lastModifiedBy>
  <cp:revision>36</cp:revision>
  <cp:lastPrinted>2026-04-22T05:19:00Z</cp:lastPrinted>
  <dcterms:created xsi:type="dcterms:W3CDTF">2024-03-19T00:12:00Z</dcterms:created>
  <dcterms:modified xsi:type="dcterms:W3CDTF">2026-04-22T05:20:00Z</dcterms:modified>
</cp:coreProperties>
</file>